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pageBreakBefore w:val="0"/>
        <w:widowControl w:val="0"/>
        <w:kinsoku/>
        <w:overflowPunct/>
        <w:topLinePunct w:val="0"/>
        <w:autoSpaceDE/>
        <w:autoSpaceDN/>
        <w:bidi w:val="0"/>
        <w:adjustRightInd/>
        <w:snapToGrid/>
        <w:spacing w:line="560" w:lineRule="exact"/>
        <w:ind w:left="0" w:leftChars="0" w:firstLine="0" w:firstLineChars="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附件1</w:t>
      </w:r>
    </w:p>
    <w:p>
      <w:pPr>
        <w:rPr>
          <w:rFonts w:hint="eastAsia" w:ascii="仿宋" w:hAnsi="仿宋" w:eastAsia="仿宋" w:cs="仿宋"/>
          <w:lang w:val="en-US" w:eastAsia="zh-CN"/>
        </w:rPr>
      </w:pPr>
    </w:p>
    <w:p>
      <w:pPr>
        <w:keepNext w:val="0"/>
        <w:keepLines w:val="0"/>
        <w:pageBreakBefore w:val="0"/>
        <w:widowControl w:val="0"/>
        <w:tabs>
          <w:tab w:val="left" w:pos="0"/>
          <w:tab w:val="left" w:pos="8312"/>
          <w:tab w:val="left" w:pos="8820"/>
        </w:tabs>
        <w:kinsoku/>
        <w:wordWrap/>
        <w:overflowPunct/>
        <w:topLinePunct w:val="0"/>
        <w:autoSpaceDE/>
        <w:autoSpaceDN/>
        <w:bidi w:val="0"/>
        <w:adjustRightInd/>
        <w:snapToGrid/>
        <w:spacing w:line="560" w:lineRule="exact"/>
        <w:ind w:right="-191" w:rightChars="-91"/>
        <w:jc w:val="center"/>
        <w:textAlignment w:val="auto"/>
        <w:rPr>
          <w:rFonts w:hint="eastAsia" w:ascii="仿宋" w:hAnsi="仿宋" w:eastAsia="仿宋" w:cs="仿宋"/>
          <w:sz w:val="44"/>
          <w:szCs w:val="44"/>
          <w:lang w:val="en-US" w:eastAsia="zh-CN"/>
        </w:rPr>
      </w:pPr>
      <w:r>
        <w:rPr>
          <w:rFonts w:hint="eastAsia" w:ascii="仿宋" w:hAnsi="仿宋" w:eastAsia="仿宋" w:cs="仿宋"/>
          <w:sz w:val="44"/>
          <w:szCs w:val="44"/>
          <w:lang w:val="en-US" w:eastAsia="zh-CN"/>
        </w:rPr>
        <w:t>伊金霍洛旗发展改革和科学技术局关于</w:t>
      </w:r>
      <w:bookmarkStart w:id="0" w:name="OLE_LINK1"/>
      <w:r>
        <w:rPr>
          <w:rFonts w:hint="eastAsia" w:ascii="仿宋" w:hAnsi="仿宋" w:eastAsia="仿宋" w:cs="仿宋"/>
          <w:sz w:val="44"/>
          <w:szCs w:val="44"/>
          <w:lang w:val="en-US" w:eastAsia="zh-CN"/>
        </w:rPr>
        <w:t>伊金霍洛旗巡游出租汽车运价调整方案社会稳定</w:t>
      </w:r>
    </w:p>
    <w:p>
      <w:pPr>
        <w:keepNext w:val="0"/>
        <w:keepLines w:val="0"/>
        <w:pageBreakBefore w:val="0"/>
        <w:widowControl w:val="0"/>
        <w:tabs>
          <w:tab w:val="left" w:pos="0"/>
          <w:tab w:val="left" w:pos="8312"/>
          <w:tab w:val="left" w:pos="8820"/>
        </w:tabs>
        <w:kinsoku/>
        <w:wordWrap/>
        <w:overflowPunct/>
        <w:topLinePunct w:val="0"/>
        <w:autoSpaceDE/>
        <w:autoSpaceDN/>
        <w:bidi w:val="0"/>
        <w:adjustRightInd/>
        <w:snapToGrid/>
        <w:spacing w:line="560" w:lineRule="exact"/>
        <w:ind w:right="-191" w:rightChars="-91"/>
        <w:jc w:val="center"/>
        <w:textAlignment w:val="auto"/>
        <w:rPr>
          <w:rFonts w:hint="eastAsia" w:ascii="仿宋" w:hAnsi="仿宋" w:eastAsia="仿宋" w:cs="仿宋"/>
          <w:b/>
          <w:bCs/>
          <w:spacing w:val="36"/>
          <w:w w:val="66"/>
          <w:sz w:val="44"/>
          <w:szCs w:val="44"/>
          <w:lang w:val="en-US" w:eastAsia="zh-CN"/>
        </w:rPr>
      </w:pPr>
      <w:r>
        <w:rPr>
          <w:rFonts w:hint="eastAsia" w:ascii="仿宋" w:hAnsi="仿宋" w:eastAsia="仿宋" w:cs="仿宋"/>
          <w:sz w:val="44"/>
          <w:szCs w:val="44"/>
          <w:lang w:val="en-US" w:eastAsia="zh-CN"/>
        </w:rPr>
        <w:t>风险评估服务</w:t>
      </w:r>
      <w:r>
        <w:rPr>
          <w:rFonts w:hint="eastAsia" w:ascii="仿宋" w:hAnsi="仿宋" w:eastAsia="仿宋" w:cs="仿宋"/>
          <w:sz w:val="44"/>
          <w:szCs w:val="44"/>
          <w:lang w:eastAsia="zh-CN"/>
        </w:rPr>
        <w:t>询价方案</w:t>
      </w:r>
    </w:p>
    <w:bookmarkEnd w:id="0"/>
    <w:p>
      <w:pPr>
        <w:tabs>
          <w:tab w:val="left" w:pos="0"/>
        </w:tabs>
        <w:spacing w:line="360" w:lineRule="auto"/>
        <w:jc w:val="center"/>
        <w:rPr>
          <w:rFonts w:hint="eastAsia" w:ascii="仿宋" w:hAnsi="仿宋" w:eastAsia="仿宋" w:cs="仿宋"/>
          <w:b/>
          <w:bCs/>
          <w:sz w:val="18"/>
          <w:szCs w:val="18"/>
        </w:rPr>
      </w:pPr>
    </w:p>
    <w:p>
      <w:pPr>
        <w:pStyle w:val="3"/>
        <w:ind w:left="2172" w:leftChars="337" w:hanging="1464" w:hangingChars="450"/>
        <w:rPr>
          <w:rFonts w:hint="eastAsia" w:ascii="仿宋" w:hAnsi="仿宋" w:eastAsia="仿宋" w:cs="仿宋"/>
          <w:b/>
          <w:sz w:val="32"/>
          <w:szCs w:val="32"/>
        </w:rPr>
      </w:pPr>
      <w:r>
        <w:rPr>
          <w:rFonts w:hint="eastAsia" w:ascii="仿宋" w:hAnsi="仿宋" w:eastAsia="仿宋" w:cs="仿宋"/>
          <w:b/>
          <w:bCs/>
          <w:w w:val="90"/>
          <w:sz w:val="36"/>
          <w:szCs w:val="36"/>
        </w:rPr>
        <w:t xml:space="preserve">                                                                                                                                                     </w:t>
      </w:r>
    </w:p>
    <w:p>
      <w:pPr>
        <w:spacing w:line="360" w:lineRule="auto"/>
        <w:jc w:val="left"/>
        <w:rPr>
          <w:rFonts w:hint="eastAsia" w:ascii="仿宋" w:hAnsi="仿宋" w:eastAsia="仿宋" w:cs="仿宋"/>
          <w:b/>
          <w:sz w:val="32"/>
          <w:szCs w:val="32"/>
        </w:rPr>
      </w:pPr>
    </w:p>
    <w:p>
      <w:pPr>
        <w:pStyle w:val="2"/>
        <w:rPr>
          <w:rFonts w:hint="eastAsia" w:ascii="仿宋" w:hAnsi="仿宋" w:eastAsia="仿宋" w:cs="仿宋"/>
          <w:b/>
          <w:sz w:val="32"/>
          <w:szCs w:val="32"/>
        </w:rPr>
      </w:pPr>
    </w:p>
    <w:p>
      <w:pPr>
        <w:pStyle w:val="2"/>
        <w:rPr>
          <w:rFonts w:hint="eastAsia" w:ascii="仿宋" w:hAnsi="仿宋" w:eastAsia="仿宋" w:cs="仿宋"/>
          <w:b/>
          <w:sz w:val="32"/>
          <w:szCs w:val="32"/>
        </w:rPr>
      </w:pPr>
    </w:p>
    <w:p>
      <w:pPr>
        <w:pStyle w:val="2"/>
        <w:rPr>
          <w:rFonts w:hint="eastAsia" w:ascii="仿宋" w:hAnsi="仿宋" w:eastAsia="仿宋" w:cs="仿宋"/>
          <w:b/>
          <w:sz w:val="32"/>
          <w:szCs w:val="32"/>
        </w:rPr>
      </w:pPr>
    </w:p>
    <w:p>
      <w:pPr>
        <w:pStyle w:val="2"/>
        <w:rPr>
          <w:rFonts w:hint="eastAsia" w:ascii="仿宋" w:hAnsi="仿宋" w:eastAsia="仿宋" w:cs="仿宋"/>
          <w:b/>
          <w:sz w:val="32"/>
          <w:szCs w:val="32"/>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b/>
          <w:sz w:val="32"/>
          <w:szCs w:val="32"/>
          <w:highlight w:val="none"/>
          <w:lang w:eastAsia="zh-CN"/>
        </w:rPr>
      </w:pPr>
    </w:p>
    <w:p>
      <w:pPr>
        <w:pStyle w:val="2"/>
        <w:rPr>
          <w:rFonts w:hint="eastAsia" w:ascii="仿宋" w:hAnsi="仿宋" w:eastAsia="仿宋" w:cs="仿宋"/>
          <w:b/>
          <w:sz w:val="32"/>
          <w:szCs w:val="32"/>
          <w:highlight w:val="none"/>
          <w:lang w:eastAsia="zh-CN"/>
        </w:rPr>
      </w:pPr>
    </w:p>
    <w:p>
      <w:pPr>
        <w:spacing w:line="360" w:lineRule="auto"/>
        <w:jc w:val="center"/>
        <w:rPr>
          <w:rFonts w:hint="eastAsia" w:ascii="仿宋" w:hAnsi="仿宋" w:eastAsia="仿宋" w:cs="仿宋"/>
          <w:b/>
          <w:sz w:val="32"/>
          <w:szCs w:val="32"/>
          <w:highlight w:val="none"/>
        </w:rPr>
      </w:pPr>
      <w:r>
        <w:rPr>
          <w:rFonts w:hint="eastAsia" w:ascii="仿宋" w:hAnsi="仿宋" w:eastAsia="仿宋" w:cs="仿宋"/>
          <w:b/>
          <w:sz w:val="32"/>
          <w:szCs w:val="32"/>
          <w:highlight w:val="none"/>
          <w:lang w:eastAsia="zh-CN"/>
        </w:rPr>
        <w:t>伊金霍洛旗发展改革和科学技术局</w:t>
      </w:r>
    </w:p>
    <w:p>
      <w:pPr>
        <w:spacing w:line="360" w:lineRule="auto"/>
        <w:jc w:val="center"/>
        <w:rPr>
          <w:rFonts w:hint="eastAsia" w:ascii="仿宋" w:hAnsi="仿宋" w:eastAsia="仿宋" w:cs="仿宋"/>
          <w:b/>
          <w:sz w:val="32"/>
          <w:szCs w:val="32"/>
          <w:highlight w:val="none"/>
          <w:lang w:val="en-US" w:eastAsia="zh-CN"/>
        </w:rPr>
      </w:pPr>
      <w:r>
        <w:rPr>
          <w:rFonts w:hint="eastAsia" w:ascii="仿宋" w:hAnsi="仿宋" w:eastAsia="仿宋" w:cs="仿宋"/>
          <w:b/>
          <w:sz w:val="32"/>
          <w:szCs w:val="32"/>
          <w:highlight w:val="none"/>
          <w:lang w:val="en-US" w:eastAsia="zh-CN"/>
        </w:rPr>
        <w:t>2026年8月31日</w:t>
      </w:r>
    </w:p>
    <w:p>
      <w:pPr>
        <w:pStyle w:val="2"/>
        <w:rPr>
          <w:rFonts w:hint="eastAsia" w:ascii="仿宋" w:hAnsi="仿宋" w:eastAsia="仿宋" w:cs="仿宋"/>
          <w:b/>
          <w:sz w:val="36"/>
          <w:szCs w:val="36"/>
          <w:highlight w:val="none"/>
          <w:lang w:val="en-US" w:eastAsia="zh-CN"/>
        </w:rPr>
      </w:pPr>
    </w:p>
    <w:p>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b/>
          <w:bCs/>
          <w:sz w:val="36"/>
          <w:szCs w:val="36"/>
          <w:highlight w:val="none"/>
          <w:lang w:val="en-US" w:eastAsia="zh-CN"/>
        </w:rPr>
        <w:sectPr>
          <w:footerReference r:id="rId3" w:type="default"/>
          <w:pgSz w:w="11906" w:h="16838"/>
          <w:pgMar w:top="1440" w:right="1080" w:bottom="1440" w:left="1080" w:header="851" w:footer="992" w:gutter="0"/>
          <w:pgNumType w:fmt="decimal" w:start="1"/>
          <w:cols w:space="425" w:num="1"/>
          <w:docGrid w:type="lines" w:linePitch="312" w:charSpace="0"/>
        </w:sectPr>
      </w:pPr>
    </w:p>
    <w:p>
      <w:pPr>
        <w:keepNext w:val="0"/>
        <w:keepLines w:val="0"/>
        <w:pageBreakBefore w:val="0"/>
        <w:widowControl w:val="0"/>
        <w:tabs>
          <w:tab w:val="left" w:pos="0"/>
          <w:tab w:val="left" w:pos="8312"/>
          <w:tab w:val="left" w:pos="8820"/>
        </w:tabs>
        <w:kinsoku/>
        <w:wordWrap/>
        <w:overflowPunct/>
        <w:topLinePunct w:val="0"/>
        <w:autoSpaceDE/>
        <w:autoSpaceDN/>
        <w:bidi w:val="0"/>
        <w:adjustRightInd/>
        <w:snapToGrid/>
        <w:spacing w:line="560" w:lineRule="exact"/>
        <w:ind w:right="-191" w:rightChars="-91"/>
        <w:jc w:val="center"/>
        <w:textAlignment w:val="auto"/>
        <w:rPr>
          <w:rFonts w:hint="eastAsia" w:ascii="仿宋" w:hAnsi="仿宋" w:eastAsia="仿宋" w:cs="仿宋"/>
          <w:sz w:val="44"/>
          <w:szCs w:val="44"/>
          <w:lang w:val="en-US" w:eastAsia="zh-CN"/>
        </w:rPr>
      </w:pPr>
      <w:r>
        <w:rPr>
          <w:rFonts w:hint="eastAsia" w:ascii="仿宋" w:hAnsi="仿宋" w:eastAsia="仿宋" w:cs="仿宋"/>
          <w:sz w:val="44"/>
          <w:szCs w:val="44"/>
          <w:lang w:val="en-US" w:eastAsia="zh-CN"/>
        </w:rPr>
        <w:t>伊金霍洛旗巡游出租汽车运价调整方案社会</w:t>
      </w:r>
    </w:p>
    <w:p>
      <w:pPr>
        <w:keepNext w:val="0"/>
        <w:keepLines w:val="0"/>
        <w:pageBreakBefore w:val="0"/>
        <w:widowControl w:val="0"/>
        <w:tabs>
          <w:tab w:val="left" w:pos="0"/>
          <w:tab w:val="left" w:pos="8312"/>
          <w:tab w:val="left" w:pos="8820"/>
        </w:tabs>
        <w:kinsoku/>
        <w:wordWrap/>
        <w:overflowPunct/>
        <w:topLinePunct w:val="0"/>
        <w:autoSpaceDE/>
        <w:autoSpaceDN/>
        <w:bidi w:val="0"/>
        <w:adjustRightInd/>
        <w:snapToGrid/>
        <w:spacing w:line="560" w:lineRule="exact"/>
        <w:ind w:right="-191" w:rightChars="-91"/>
        <w:jc w:val="center"/>
        <w:textAlignment w:val="auto"/>
        <w:rPr>
          <w:rFonts w:hint="eastAsia" w:ascii="仿宋" w:hAnsi="仿宋" w:eastAsia="仿宋" w:cs="仿宋"/>
          <w:sz w:val="32"/>
          <w:szCs w:val="32"/>
          <w:highlight w:val="none"/>
          <w:lang w:val="en-US" w:eastAsia="zh-CN"/>
        </w:rPr>
      </w:pPr>
      <w:r>
        <w:rPr>
          <w:rFonts w:hint="eastAsia" w:ascii="仿宋" w:hAnsi="仿宋" w:eastAsia="仿宋" w:cs="仿宋"/>
          <w:sz w:val="44"/>
          <w:szCs w:val="44"/>
          <w:lang w:val="en-US" w:eastAsia="zh-CN"/>
        </w:rPr>
        <w:t>稳定风险评估服务</w:t>
      </w:r>
      <w:r>
        <w:rPr>
          <w:rFonts w:hint="eastAsia" w:ascii="仿宋" w:hAnsi="仿宋" w:eastAsia="仿宋" w:cs="仿宋"/>
          <w:sz w:val="44"/>
          <w:szCs w:val="44"/>
          <w:lang w:eastAsia="zh-CN"/>
        </w:rPr>
        <w:t>询价方案</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highlight w:val="none"/>
          <w:lang w:val="en-US" w:eastAsia="zh-CN"/>
        </w:rPr>
        <w:t>根据《中华人民共和国价格法》等相关法律法规及政策规定，适时调整价格具有一定的必要性，伊金霍洛旗巡游出租汽车运价调整工作已完成并向旗政府提出定价请示报告，现已取得政府的批示文件，旗发改科技局启动定价程序，需聘请第三方机构开展社会稳定风险评估工作</w:t>
      </w:r>
      <w:r>
        <w:rPr>
          <w:rFonts w:hint="eastAsia" w:ascii="仿宋" w:hAnsi="仿宋" w:eastAsia="仿宋" w:cs="仿宋"/>
          <w:sz w:val="32"/>
          <w:szCs w:val="32"/>
          <w:u w:val="none"/>
        </w:rPr>
        <w:t>，</w:t>
      </w:r>
      <w:r>
        <w:rPr>
          <w:rFonts w:hint="eastAsia" w:ascii="仿宋" w:hAnsi="仿宋" w:eastAsia="仿宋" w:cs="仿宋"/>
          <w:sz w:val="32"/>
          <w:szCs w:val="32"/>
        </w:rPr>
        <w:t>现决定采取</w:t>
      </w:r>
      <w:r>
        <w:rPr>
          <w:rFonts w:hint="eastAsia" w:ascii="仿宋" w:hAnsi="仿宋" w:eastAsia="仿宋" w:cs="仿宋"/>
          <w:color w:val="auto"/>
          <w:sz w:val="32"/>
          <w:szCs w:val="32"/>
          <w:lang w:eastAsia="zh-CN"/>
        </w:rPr>
        <w:t>公开</w:t>
      </w:r>
      <w:r>
        <w:rPr>
          <w:rFonts w:hint="eastAsia" w:ascii="仿宋" w:hAnsi="仿宋" w:eastAsia="仿宋" w:cs="仿宋"/>
          <w:sz w:val="32"/>
          <w:szCs w:val="32"/>
        </w:rPr>
        <w:t>询价的方式选取一家单位进行</w:t>
      </w:r>
      <w:r>
        <w:rPr>
          <w:rFonts w:hint="eastAsia" w:ascii="仿宋" w:hAnsi="仿宋" w:eastAsia="仿宋" w:cs="仿宋"/>
          <w:sz w:val="32"/>
          <w:szCs w:val="32"/>
          <w:lang w:val="en-US" w:eastAsia="zh-CN"/>
        </w:rPr>
        <w:t>本次服务工作</w:t>
      </w:r>
      <w:r>
        <w:rPr>
          <w:rFonts w:hint="eastAsia" w:ascii="仿宋" w:hAnsi="仿宋" w:eastAsia="仿宋" w:cs="仿宋"/>
          <w:sz w:val="32"/>
          <w:szCs w:val="32"/>
        </w:rPr>
        <w:t>，具体事项如下：</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一、服务要求</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（一）报价要求</w:t>
      </w:r>
    </w:p>
    <w:tbl>
      <w:tblPr>
        <w:tblStyle w:val="12"/>
        <w:tblW w:w="9258" w:type="dxa"/>
        <w:jc w:val="center"/>
        <w:tblLayout w:type="fixed"/>
        <w:tblCellMar>
          <w:top w:w="0" w:type="dxa"/>
          <w:left w:w="0" w:type="dxa"/>
          <w:bottom w:w="0" w:type="dxa"/>
          <w:right w:w="0" w:type="dxa"/>
        </w:tblCellMar>
      </w:tblPr>
      <w:tblGrid>
        <w:gridCol w:w="605"/>
        <w:gridCol w:w="6585"/>
        <w:gridCol w:w="2068"/>
      </w:tblGrid>
      <w:tr>
        <w:tblPrEx>
          <w:tblCellMar>
            <w:top w:w="0" w:type="dxa"/>
            <w:left w:w="0" w:type="dxa"/>
            <w:bottom w:w="0" w:type="dxa"/>
            <w:right w:w="0" w:type="dxa"/>
          </w:tblCellMar>
        </w:tblPrEx>
        <w:trPr>
          <w:trHeight w:val="533" w:hRule="atLeast"/>
          <w:jc w:val="center"/>
        </w:trPr>
        <w:tc>
          <w:tcPr>
            <w:tcW w:w="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rPr>
              <w:t>序号</w:t>
            </w:r>
          </w:p>
        </w:tc>
        <w:tc>
          <w:tcPr>
            <w:tcW w:w="65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服务内容</w:t>
            </w:r>
          </w:p>
        </w:tc>
        <w:tc>
          <w:tcPr>
            <w:tcW w:w="2068"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仿宋" w:hAnsi="仿宋" w:eastAsia="仿宋" w:cs="仿宋"/>
                <w:color w:val="000000"/>
                <w:kern w:val="0"/>
                <w:sz w:val="28"/>
                <w:szCs w:val="28"/>
                <w:lang w:eastAsia="zh-CN"/>
              </w:rPr>
            </w:pPr>
            <w:r>
              <w:rPr>
                <w:rFonts w:hint="eastAsia" w:ascii="仿宋" w:hAnsi="仿宋" w:eastAsia="仿宋" w:cs="仿宋"/>
                <w:color w:val="000000"/>
                <w:kern w:val="0"/>
                <w:sz w:val="28"/>
                <w:szCs w:val="28"/>
              </w:rPr>
              <w:t>控制价</w:t>
            </w:r>
            <w:r>
              <w:rPr>
                <w:rFonts w:hint="eastAsia" w:ascii="仿宋" w:hAnsi="仿宋" w:eastAsia="仿宋" w:cs="仿宋"/>
                <w:color w:val="000000"/>
                <w:kern w:val="0"/>
                <w:sz w:val="28"/>
                <w:szCs w:val="28"/>
                <w:lang w:eastAsia="zh-CN"/>
              </w:rPr>
              <w:t>（</w:t>
            </w:r>
            <w:r>
              <w:rPr>
                <w:rFonts w:hint="eastAsia" w:ascii="仿宋" w:hAnsi="仿宋" w:eastAsia="仿宋" w:cs="仿宋"/>
                <w:color w:val="000000"/>
                <w:kern w:val="0"/>
                <w:sz w:val="28"/>
                <w:szCs w:val="28"/>
                <w:lang w:val="en-US" w:eastAsia="zh-CN"/>
              </w:rPr>
              <w:t>含税）</w:t>
            </w:r>
          </w:p>
        </w:tc>
      </w:tr>
      <w:tr>
        <w:tblPrEx>
          <w:tblCellMar>
            <w:top w:w="0" w:type="dxa"/>
            <w:left w:w="0" w:type="dxa"/>
            <w:bottom w:w="0" w:type="dxa"/>
            <w:right w:w="0" w:type="dxa"/>
          </w:tblCellMar>
        </w:tblPrEx>
        <w:trPr>
          <w:trHeight w:val="1440" w:hRule="atLeast"/>
          <w:jc w:val="center"/>
        </w:trPr>
        <w:tc>
          <w:tcPr>
            <w:tcW w:w="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1</w:t>
            </w:r>
          </w:p>
        </w:tc>
        <w:tc>
          <w:tcPr>
            <w:tcW w:w="65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仿宋" w:hAnsi="仿宋" w:eastAsia="仿宋" w:cs="仿宋"/>
                <w:color w:val="000000"/>
                <w:sz w:val="28"/>
                <w:szCs w:val="28"/>
              </w:rPr>
            </w:pPr>
            <w:r>
              <w:rPr>
                <w:rFonts w:hint="eastAsia" w:ascii="仿宋" w:hAnsi="仿宋" w:eastAsia="仿宋" w:cs="仿宋"/>
                <w:sz w:val="32"/>
                <w:szCs w:val="32"/>
                <w:lang w:val="en-US" w:eastAsia="zh-CN"/>
              </w:rPr>
              <w:t>伊金霍洛旗巡游出租汽车运价调整方案社会稳定风险评估报告</w:t>
            </w:r>
          </w:p>
        </w:tc>
        <w:tc>
          <w:tcPr>
            <w:tcW w:w="2068"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themeColor="text1"/>
                <w:sz w:val="28"/>
                <w:szCs w:val="28"/>
                <w:highlight w:val="none"/>
                <w:shd w:val="clear" w:color="auto" w:fill="auto"/>
                <w:lang w:val="en-US" w:eastAsia="zh-CN"/>
                <w14:textFill>
                  <w14:solidFill>
                    <w14:schemeClr w14:val="tx1"/>
                  </w14:solidFill>
                </w14:textFill>
              </w:rPr>
              <w:t>14万元</w:t>
            </w:r>
          </w:p>
        </w:tc>
      </w:tr>
    </w:tbl>
    <w:p>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（二）资格要求</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1.报价人须为具有独立签订合同和履行合同能力的中华人民共和国境内注册的独立企业法人机构；</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2.报价人须符合《中共鄂尔多斯市委政法委员会关于印发全市重大决策社会稳定风险评估备案第三方机构名单的通知（鄂党政法发〔2024〕35号）》；</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二、服务内容</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一）报价人需编制实施方案、公示公告、调查走访群众，召开座谈会、听证会、舆情分析和汇报、专家评审、集体评审会等多种方式编制伊金霍洛旗巡游出租汽车运价调整方案社会稳定风险评估报告，并取得主管部门备案文件。</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仿宋" w:hAnsi="仿宋" w:eastAsia="仿宋" w:cs="仿宋"/>
          <w:sz w:val="32"/>
          <w:szCs w:val="32"/>
          <w:u w:val="none"/>
          <w:lang w:val="en-US" w:eastAsia="zh-CN"/>
        </w:rPr>
      </w:pPr>
      <w:r>
        <w:rPr>
          <w:rFonts w:hint="eastAsia" w:ascii="仿宋" w:hAnsi="仿宋" w:eastAsia="仿宋" w:cs="仿宋"/>
          <w:kern w:val="2"/>
          <w:sz w:val="32"/>
          <w:szCs w:val="32"/>
          <w:lang w:val="zh-CN" w:eastAsia="zh-CN" w:bidi="ar-SA"/>
        </w:rPr>
        <w:t>（二）完成时间</w:t>
      </w:r>
      <w:r>
        <w:rPr>
          <w:rFonts w:hint="eastAsia" w:ascii="仿宋" w:hAnsi="仿宋" w:eastAsia="仿宋" w:cs="仿宋"/>
          <w:kern w:val="2"/>
          <w:sz w:val="32"/>
          <w:szCs w:val="32"/>
          <w:lang w:val="en-US" w:eastAsia="zh-CN" w:bidi="ar-SA"/>
        </w:rPr>
        <w:t>为30天。</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rPr>
          <w:rFonts w:hint="eastAsia" w:ascii="仿宋" w:hAnsi="仿宋" w:eastAsia="仿宋" w:cs="仿宋"/>
          <w:b/>
          <w:bCs/>
          <w:color w:val="000000"/>
          <w:sz w:val="32"/>
          <w:szCs w:val="32"/>
          <w:highlight w:val="none"/>
          <w:lang w:val="en-US" w:eastAsia="zh-CN"/>
        </w:rPr>
      </w:pPr>
      <w:r>
        <w:rPr>
          <w:rFonts w:hint="eastAsia" w:ascii="仿宋" w:hAnsi="仿宋" w:eastAsia="仿宋" w:cs="仿宋"/>
          <w:b/>
          <w:bCs/>
          <w:color w:val="000000"/>
          <w:sz w:val="32"/>
          <w:szCs w:val="32"/>
          <w:highlight w:val="none"/>
          <w:lang w:val="en-US" w:eastAsia="zh-CN"/>
        </w:rPr>
        <w:t>三、报价说明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（一）报价单位</w:t>
      </w:r>
      <w:r>
        <w:rPr>
          <w:rFonts w:hint="eastAsia" w:ascii="仿宋" w:hAnsi="仿宋" w:eastAsia="仿宋" w:cs="仿宋"/>
          <w:color w:val="auto"/>
          <w:sz w:val="32"/>
          <w:szCs w:val="32"/>
          <w:highlight w:val="none"/>
        </w:rPr>
        <w:t>的报价不得超过给定的控制价，否则视为作废。</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二</w:t>
      </w:r>
      <w:r>
        <w:rPr>
          <w:rFonts w:hint="eastAsia" w:ascii="仿宋" w:hAnsi="仿宋" w:eastAsia="仿宋" w:cs="仿宋"/>
          <w:color w:val="auto"/>
          <w:sz w:val="32"/>
          <w:szCs w:val="32"/>
          <w:highlight w:val="none"/>
        </w:rPr>
        <w:t>）询价</w:t>
      </w:r>
      <w:r>
        <w:rPr>
          <w:rFonts w:hint="eastAsia" w:ascii="仿宋" w:hAnsi="仿宋" w:eastAsia="仿宋" w:cs="仿宋"/>
          <w:color w:val="auto"/>
          <w:sz w:val="32"/>
          <w:szCs w:val="32"/>
          <w:highlight w:val="none"/>
          <w:lang w:eastAsia="zh-CN"/>
        </w:rPr>
        <w:t>函</w:t>
      </w:r>
      <w:r>
        <w:rPr>
          <w:rFonts w:hint="eastAsia" w:ascii="仿宋" w:hAnsi="仿宋" w:eastAsia="仿宋" w:cs="仿宋"/>
          <w:color w:val="auto"/>
          <w:sz w:val="32"/>
          <w:szCs w:val="32"/>
          <w:highlight w:val="none"/>
        </w:rPr>
        <w:t>内容为一次性报价；</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三</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报价函</w:t>
      </w:r>
      <w:r>
        <w:rPr>
          <w:rFonts w:hint="eastAsia" w:ascii="仿宋" w:hAnsi="仿宋" w:eastAsia="仿宋" w:cs="仿宋"/>
          <w:color w:val="auto"/>
          <w:sz w:val="32"/>
          <w:szCs w:val="32"/>
          <w:highlight w:val="none"/>
        </w:rPr>
        <w:t>未按时限要求送达</w:t>
      </w:r>
      <w:r>
        <w:rPr>
          <w:rFonts w:hint="eastAsia" w:ascii="仿宋" w:hAnsi="仿宋" w:eastAsia="仿宋" w:cs="仿宋"/>
          <w:color w:val="auto"/>
          <w:sz w:val="32"/>
          <w:szCs w:val="32"/>
          <w:highlight w:val="none"/>
          <w:lang w:val="en-US" w:eastAsia="zh-CN"/>
        </w:rPr>
        <w:t>指定地点</w:t>
      </w:r>
      <w:r>
        <w:rPr>
          <w:rFonts w:hint="eastAsia" w:ascii="仿宋" w:hAnsi="仿宋" w:eastAsia="仿宋" w:cs="仿宋"/>
          <w:color w:val="auto"/>
          <w:sz w:val="32"/>
          <w:szCs w:val="32"/>
          <w:highlight w:val="none"/>
        </w:rPr>
        <w:t>视为自愿放弃此次询价，自动退出本次询价；</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四</w:t>
      </w:r>
      <w:r>
        <w:rPr>
          <w:rFonts w:hint="eastAsia" w:ascii="仿宋" w:hAnsi="仿宋" w:eastAsia="仿宋" w:cs="仿宋"/>
          <w:color w:val="auto"/>
          <w:sz w:val="32"/>
          <w:szCs w:val="32"/>
          <w:highlight w:val="none"/>
        </w:rPr>
        <w:t>）未按照</w:t>
      </w:r>
      <w:r>
        <w:rPr>
          <w:rFonts w:hint="eastAsia" w:ascii="仿宋" w:hAnsi="仿宋" w:eastAsia="仿宋" w:cs="仿宋"/>
          <w:color w:val="auto"/>
          <w:sz w:val="32"/>
          <w:szCs w:val="32"/>
          <w:highlight w:val="none"/>
          <w:lang w:val="en-US" w:eastAsia="zh-CN"/>
        </w:rPr>
        <w:t>询价方案</w:t>
      </w:r>
      <w:r>
        <w:rPr>
          <w:rFonts w:hint="eastAsia" w:ascii="仿宋" w:hAnsi="仿宋" w:eastAsia="仿宋" w:cs="仿宋"/>
          <w:color w:val="auto"/>
          <w:sz w:val="32"/>
          <w:szCs w:val="32"/>
          <w:highlight w:val="none"/>
        </w:rPr>
        <w:t>要求密封回复报价，视为无效报价，自动退出本次询价；</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五</w:t>
      </w:r>
      <w:r>
        <w:rPr>
          <w:rFonts w:hint="eastAsia" w:ascii="仿宋" w:hAnsi="仿宋" w:eastAsia="仿宋" w:cs="仿宋"/>
          <w:color w:val="auto"/>
          <w:sz w:val="32"/>
          <w:szCs w:val="32"/>
          <w:highlight w:val="none"/>
        </w:rPr>
        <w:t>）加盖公章和法人手章处未加盖或少加盖，视为无效报价，自动退出本次询价；</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rPr>
          <w:rFonts w:hint="eastAsia" w:ascii="仿宋" w:hAnsi="仿宋" w:eastAsia="仿宋" w:cs="仿宋"/>
          <w:b/>
          <w:bCs/>
          <w:color w:val="000000"/>
          <w:sz w:val="32"/>
          <w:szCs w:val="32"/>
          <w:highlight w:val="none"/>
          <w:lang w:val="en-US" w:eastAsia="zh-CN"/>
        </w:rPr>
      </w:pPr>
      <w:r>
        <w:rPr>
          <w:rFonts w:hint="eastAsia" w:ascii="仿宋" w:hAnsi="仿宋" w:eastAsia="仿宋" w:cs="仿宋"/>
          <w:b/>
          <w:bCs/>
          <w:color w:val="000000"/>
          <w:sz w:val="32"/>
          <w:szCs w:val="32"/>
          <w:highlight w:val="none"/>
          <w:lang w:val="en-US" w:eastAsia="zh-CN"/>
        </w:rPr>
        <w:t>四、选取原则</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一</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询价单位不得低于</w:t>
      </w:r>
      <w:r>
        <w:rPr>
          <w:rFonts w:hint="eastAsia" w:ascii="仿宋" w:hAnsi="仿宋" w:eastAsia="仿宋" w:cs="仿宋"/>
          <w:color w:val="auto"/>
          <w:sz w:val="32"/>
          <w:szCs w:val="32"/>
          <w:highlight w:val="none"/>
          <w:lang w:val="en-US" w:eastAsia="zh-CN"/>
        </w:rPr>
        <w:t>3家，</w:t>
      </w:r>
      <w:r>
        <w:rPr>
          <w:rFonts w:hint="eastAsia" w:ascii="仿宋" w:hAnsi="仿宋" w:eastAsia="仿宋" w:cs="仿宋"/>
          <w:color w:val="auto"/>
          <w:sz w:val="32"/>
          <w:szCs w:val="32"/>
          <w:highlight w:val="none"/>
        </w:rPr>
        <w:t>将本次报价最低者作为本项目</w:t>
      </w:r>
      <w:r>
        <w:rPr>
          <w:rFonts w:hint="eastAsia" w:ascii="仿宋" w:hAnsi="仿宋" w:eastAsia="仿宋" w:cs="仿宋"/>
          <w:color w:val="auto"/>
          <w:sz w:val="32"/>
          <w:szCs w:val="32"/>
          <w:highlight w:val="none"/>
          <w:lang w:val="en-US" w:eastAsia="zh-CN"/>
        </w:rPr>
        <w:t>服务</w:t>
      </w:r>
      <w:r>
        <w:rPr>
          <w:rFonts w:hint="eastAsia" w:ascii="仿宋" w:hAnsi="仿宋" w:eastAsia="仿宋" w:cs="仿宋"/>
          <w:color w:val="auto"/>
          <w:sz w:val="32"/>
          <w:szCs w:val="32"/>
          <w:highlight w:val="none"/>
        </w:rPr>
        <w:t>工作单位；</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（二）</w:t>
      </w:r>
      <w:r>
        <w:rPr>
          <w:rFonts w:hint="eastAsia" w:ascii="仿宋" w:hAnsi="仿宋" w:eastAsia="仿宋" w:cs="仿宋"/>
          <w:color w:val="auto"/>
          <w:sz w:val="32"/>
          <w:szCs w:val="32"/>
          <w:highlight w:val="none"/>
        </w:rPr>
        <w:t>如出现最低报价有两家或两家以上单位，以各家报价为最高上限，再次报价，直至有一家单位报价为最低报价，并确定其完成本次</w:t>
      </w:r>
      <w:r>
        <w:rPr>
          <w:rFonts w:hint="eastAsia" w:ascii="仿宋" w:hAnsi="仿宋" w:eastAsia="仿宋" w:cs="仿宋"/>
          <w:color w:val="auto"/>
          <w:sz w:val="32"/>
          <w:szCs w:val="32"/>
          <w:highlight w:val="none"/>
          <w:lang w:val="en-US" w:eastAsia="zh-CN"/>
        </w:rPr>
        <w:t>项目服务</w:t>
      </w:r>
      <w:r>
        <w:rPr>
          <w:rFonts w:hint="eastAsia" w:ascii="仿宋" w:hAnsi="仿宋" w:eastAsia="仿宋" w:cs="仿宋"/>
          <w:color w:val="auto"/>
          <w:sz w:val="32"/>
          <w:szCs w:val="32"/>
          <w:highlight w:val="none"/>
        </w:rPr>
        <w:t>工作。</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rPr>
          <w:rFonts w:hint="eastAsia" w:ascii="仿宋" w:hAnsi="仿宋" w:eastAsia="仿宋" w:cs="仿宋"/>
          <w:b/>
          <w:bCs/>
          <w:color w:val="000000"/>
          <w:sz w:val="32"/>
          <w:szCs w:val="32"/>
          <w:highlight w:val="none"/>
          <w:lang w:val="en-US" w:eastAsia="zh-CN"/>
        </w:rPr>
      </w:pPr>
      <w:r>
        <w:rPr>
          <w:rFonts w:hint="eastAsia" w:ascii="仿宋" w:hAnsi="仿宋" w:eastAsia="仿宋" w:cs="仿宋"/>
          <w:b/>
          <w:bCs/>
          <w:color w:val="000000"/>
          <w:sz w:val="32"/>
          <w:szCs w:val="32"/>
          <w:highlight w:val="none"/>
          <w:lang w:val="en-US" w:eastAsia="zh-CN"/>
        </w:rPr>
        <w:t>五、报价函密封要求</w:t>
      </w:r>
    </w:p>
    <w:p>
      <w:pPr>
        <w:keepNext w:val="0"/>
        <w:keepLines w:val="0"/>
        <w:pageBreakBefore w:val="0"/>
        <w:kinsoku/>
        <w:wordWrap/>
        <w:overflowPunct/>
        <w:topLinePunct w:val="0"/>
        <w:autoSpaceDE/>
        <w:autoSpaceDN/>
        <w:bidi w:val="0"/>
        <w:adjustRightInd/>
        <w:snapToGrid/>
        <w:spacing w:line="560" w:lineRule="exact"/>
        <w:ind w:firstLine="560"/>
        <w:rPr>
          <w:rFonts w:hint="eastAsia" w:ascii="仿宋" w:hAnsi="仿宋" w:eastAsia="仿宋" w:cs="仿宋"/>
          <w:color w:val="000000"/>
          <w:sz w:val="32"/>
          <w:szCs w:val="32"/>
          <w:highlight w:val="none"/>
        </w:rPr>
      </w:pPr>
      <w:r>
        <w:rPr>
          <w:rFonts w:hint="eastAsia" w:ascii="仿宋" w:hAnsi="仿宋" w:eastAsia="仿宋" w:cs="仿宋"/>
          <w:color w:val="auto"/>
          <w:sz w:val="32"/>
          <w:szCs w:val="32"/>
          <w:highlight w:val="none"/>
          <w:lang w:eastAsia="zh-CN"/>
        </w:rPr>
        <w:t>报</w:t>
      </w:r>
      <w:r>
        <w:rPr>
          <w:rFonts w:hint="eastAsia" w:ascii="仿宋" w:hAnsi="仿宋" w:eastAsia="仿宋" w:cs="仿宋"/>
          <w:color w:val="auto"/>
          <w:sz w:val="32"/>
          <w:szCs w:val="32"/>
          <w:highlight w:val="none"/>
        </w:rPr>
        <w:t>价函填写完毕后，</w:t>
      </w:r>
      <w:r>
        <w:rPr>
          <w:rFonts w:hint="eastAsia" w:ascii="仿宋" w:hAnsi="仿宋" w:eastAsia="仿宋" w:cs="仿宋"/>
          <w:color w:val="auto"/>
          <w:sz w:val="32"/>
          <w:szCs w:val="32"/>
          <w:highlight w:val="none"/>
          <w:lang w:eastAsia="zh-CN"/>
        </w:rPr>
        <w:t>将报价函用信封密封后</w:t>
      </w:r>
      <w:r>
        <w:rPr>
          <w:rFonts w:hint="eastAsia" w:ascii="仿宋" w:hAnsi="仿宋" w:eastAsia="仿宋" w:cs="仿宋"/>
          <w:color w:val="000000"/>
          <w:sz w:val="32"/>
          <w:szCs w:val="32"/>
          <w:highlight w:val="none"/>
        </w:rPr>
        <w:t>送达</w:t>
      </w:r>
      <w:r>
        <w:rPr>
          <w:rFonts w:hint="eastAsia" w:ascii="仿宋" w:hAnsi="仿宋" w:eastAsia="仿宋" w:cs="仿宋"/>
          <w:color w:val="000000"/>
          <w:sz w:val="32"/>
          <w:szCs w:val="32"/>
          <w:highlight w:val="none"/>
          <w:lang w:val="en-US" w:eastAsia="zh-CN"/>
        </w:rPr>
        <w:t>指定地点</w:t>
      </w:r>
      <w:r>
        <w:rPr>
          <w:rFonts w:hint="eastAsia" w:ascii="仿宋" w:hAnsi="仿宋" w:eastAsia="仿宋" w:cs="仿宋"/>
          <w:color w:val="000000"/>
          <w:sz w:val="32"/>
          <w:szCs w:val="32"/>
          <w:highlight w:val="none"/>
        </w:rPr>
        <w:t>，并在信封上注明单位名称并加盖单位公章。（注：报价函格式详见附件、一式两份）</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仿宋" w:hAnsi="仿宋" w:eastAsia="仿宋" w:cs="仿宋"/>
          <w:b w:val="0"/>
          <w:bCs w:val="0"/>
          <w:color w:val="000000"/>
          <w:sz w:val="32"/>
          <w:szCs w:val="32"/>
          <w:highlight w:val="none"/>
          <w:lang w:val="en-US" w:eastAsia="zh-CN"/>
        </w:rPr>
      </w:pPr>
      <w:r>
        <w:rPr>
          <w:rFonts w:hint="eastAsia" w:ascii="仿宋" w:hAnsi="仿宋" w:eastAsia="仿宋" w:cs="仿宋"/>
          <w:b w:val="0"/>
          <w:bCs w:val="0"/>
          <w:color w:val="000000"/>
          <w:sz w:val="32"/>
          <w:szCs w:val="32"/>
          <w:highlight w:val="none"/>
          <w:lang w:val="en-US" w:eastAsia="zh-CN"/>
        </w:rPr>
        <w:t>六、递交资料截止时间、地点</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rPr>
        <w:t>截止时间：20</w:t>
      </w:r>
      <w:r>
        <w:rPr>
          <w:rFonts w:hint="eastAsia" w:ascii="仿宋" w:hAnsi="仿宋" w:eastAsia="仿宋" w:cs="仿宋"/>
          <w:sz w:val="32"/>
          <w:szCs w:val="32"/>
          <w:highlight w:val="none"/>
          <w:lang w:val="en-US" w:eastAsia="zh-CN"/>
        </w:rPr>
        <w:t>26</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9</w:t>
      </w:r>
      <w:r>
        <w:rPr>
          <w:rFonts w:hint="eastAsia" w:ascii="仿宋" w:hAnsi="仿宋" w:eastAsia="仿宋" w:cs="仿宋"/>
          <w:sz w:val="32"/>
          <w:szCs w:val="32"/>
          <w:highlight w:val="none"/>
        </w:rPr>
        <w:t>月</w:t>
      </w:r>
      <w:r>
        <w:rPr>
          <w:rFonts w:hint="eastAsia" w:ascii="仿宋" w:hAnsi="仿宋" w:eastAsia="仿宋" w:cs="仿宋"/>
          <w:sz w:val="32"/>
          <w:szCs w:val="32"/>
          <w:highlight w:val="none"/>
          <w:lang w:val="en-US" w:eastAsia="zh-CN"/>
        </w:rPr>
        <w:t>7</w:t>
      </w:r>
      <w:r>
        <w:rPr>
          <w:rFonts w:hint="eastAsia" w:ascii="仿宋" w:hAnsi="仿宋" w:eastAsia="仿宋" w:cs="仿宋"/>
          <w:sz w:val="32"/>
          <w:szCs w:val="32"/>
          <w:highlight w:val="none"/>
        </w:rPr>
        <w:t>日</w:t>
      </w:r>
      <w:r>
        <w:rPr>
          <w:rFonts w:hint="eastAsia" w:ascii="仿宋" w:hAnsi="仿宋" w:eastAsia="仿宋" w:cs="仿宋"/>
          <w:sz w:val="32"/>
          <w:szCs w:val="32"/>
          <w:highlight w:val="none"/>
          <w:lang w:val="en-US" w:eastAsia="zh-CN"/>
        </w:rPr>
        <w:t>11点00分。</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 w:hAnsi="仿宋" w:eastAsia="仿宋" w:cs="仿宋"/>
          <w:sz w:val="32"/>
          <w:szCs w:val="32"/>
          <w:highlight w:val="none"/>
          <w:lang w:val="en-US"/>
        </w:rPr>
      </w:pPr>
      <w:r>
        <w:rPr>
          <w:rFonts w:hint="eastAsia" w:ascii="仿宋" w:hAnsi="仿宋" w:eastAsia="仿宋" w:cs="仿宋"/>
          <w:sz w:val="32"/>
          <w:szCs w:val="32"/>
          <w:highlight w:val="none"/>
        </w:rPr>
        <w:t>递交地点：</w:t>
      </w:r>
      <w:r>
        <w:rPr>
          <w:rFonts w:hint="eastAsia" w:ascii="仿宋" w:hAnsi="仿宋" w:eastAsia="仿宋" w:cs="仿宋"/>
          <w:sz w:val="32"/>
          <w:szCs w:val="32"/>
          <w:highlight w:val="none"/>
          <w:lang w:val="en-US" w:eastAsia="zh-CN"/>
        </w:rPr>
        <w:t>伊金霍洛旗辰元大厦A座715室</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lang w:val="en-US" w:eastAsia="zh-CN"/>
        </w:rPr>
        <w:t>七、联系方式</w:t>
      </w:r>
    </w:p>
    <w:p>
      <w:pPr>
        <w:keepNext w:val="0"/>
        <w:keepLines w:val="0"/>
        <w:pageBreakBefore w:val="0"/>
        <w:tabs>
          <w:tab w:val="left" w:pos="8610"/>
        </w:tabs>
        <w:kinsoku/>
        <w:wordWrap/>
        <w:overflowPunct/>
        <w:topLinePunct w:val="0"/>
        <w:autoSpaceDE/>
        <w:autoSpaceDN/>
        <w:bidi w:val="0"/>
        <w:adjustRightInd/>
        <w:snapToGrid/>
        <w:spacing w:line="560" w:lineRule="exact"/>
        <w:ind w:right="1126" w:rightChars="536"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采购人：伊金霍洛旗发展改革和科学技术局</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地 址：伊金霍洛旗辰元大厦A座715室</w:t>
      </w:r>
    </w:p>
    <w:p>
      <w:pPr>
        <w:keepNext w:val="0"/>
        <w:keepLines w:val="0"/>
        <w:pageBreakBefore w:val="0"/>
        <w:tabs>
          <w:tab w:val="left" w:pos="8610"/>
        </w:tabs>
        <w:kinsoku/>
        <w:wordWrap/>
        <w:overflowPunct/>
        <w:topLinePunct w:val="0"/>
        <w:autoSpaceDE/>
        <w:autoSpaceDN/>
        <w:bidi w:val="0"/>
        <w:adjustRightInd/>
        <w:snapToGrid/>
        <w:spacing w:line="560" w:lineRule="exact"/>
        <w:ind w:right="1126" w:rightChars="536"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联 系 人：宋元 柳晓曼</w:t>
      </w:r>
    </w:p>
    <w:p>
      <w:pPr>
        <w:keepNext w:val="0"/>
        <w:keepLines w:val="0"/>
        <w:pageBreakBefore w:val="0"/>
        <w:tabs>
          <w:tab w:val="left" w:pos="8610"/>
        </w:tabs>
        <w:kinsoku/>
        <w:wordWrap/>
        <w:overflowPunct/>
        <w:topLinePunct w:val="0"/>
        <w:autoSpaceDE/>
        <w:autoSpaceDN/>
        <w:bidi w:val="0"/>
        <w:adjustRightInd/>
        <w:snapToGrid/>
        <w:spacing w:line="560" w:lineRule="exact"/>
        <w:ind w:right="1126" w:rightChars="536" w:firstLine="640" w:firstLineChars="200"/>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电 话：0477-896</w:t>
      </w:r>
      <w:bookmarkStart w:id="1" w:name="_GoBack"/>
      <w:bookmarkEnd w:id="1"/>
      <w:r>
        <w:rPr>
          <w:rFonts w:hint="eastAsia" w:ascii="仿宋" w:hAnsi="仿宋" w:eastAsia="仿宋" w:cs="仿宋"/>
          <w:sz w:val="32"/>
          <w:szCs w:val="32"/>
          <w:highlight w:val="none"/>
          <w:lang w:val="en-US" w:eastAsia="zh-CN"/>
        </w:rPr>
        <w:t>8197</w:t>
      </w:r>
    </w:p>
    <w:p>
      <w:pPr>
        <w:keepNext w:val="0"/>
        <w:keepLines w:val="0"/>
        <w:pageBreakBefore w:val="0"/>
        <w:tabs>
          <w:tab w:val="left" w:pos="9030"/>
        </w:tabs>
        <w:kinsoku/>
        <w:wordWrap/>
        <w:overflowPunct/>
        <w:topLinePunct w:val="0"/>
        <w:autoSpaceDE/>
        <w:autoSpaceDN/>
        <w:bidi w:val="0"/>
        <w:adjustRightInd/>
        <w:snapToGrid/>
        <w:spacing w:line="560" w:lineRule="exact"/>
        <w:ind w:right="1126" w:rightChars="536"/>
        <w:rPr>
          <w:rFonts w:hint="eastAsia" w:ascii="仿宋" w:hAnsi="仿宋" w:eastAsia="仿宋" w:cs="仿宋"/>
          <w:sz w:val="32"/>
          <w:szCs w:val="32"/>
        </w:rPr>
      </w:pPr>
      <w:r>
        <w:rPr>
          <w:rFonts w:hint="eastAsia" w:ascii="仿宋" w:hAnsi="仿宋" w:eastAsia="仿宋" w:cs="仿宋"/>
          <w:sz w:val="32"/>
          <w:szCs w:val="32"/>
        </w:rPr>
        <w:t xml:space="preserve">                              </w:t>
      </w:r>
    </w:p>
    <w:p>
      <w:pPr>
        <w:pStyle w:val="2"/>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sz w:val="32"/>
          <w:szCs w:val="32"/>
        </w:rPr>
      </w:pPr>
    </w:p>
    <w:p>
      <w:pPr>
        <w:keepNext w:val="0"/>
        <w:keepLines w:val="0"/>
        <w:pageBreakBefore w:val="0"/>
        <w:tabs>
          <w:tab w:val="left" w:pos="9030"/>
        </w:tabs>
        <w:kinsoku/>
        <w:wordWrap/>
        <w:overflowPunct/>
        <w:topLinePunct w:val="0"/>
        <w:autoSpaceDE/>
        <w:autoSpaceDN/>
        <w:bidi w:val="0"/>
        <w:adjustRightInd/>
        <w:snapToGrid/>
        <w:spacing w:line="560" w:lineRule="exact"/>
        <w:ind w:right="1126" w:rightChars="536"/>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伊金霍洛旗发展改革和科学技术局</w:t>
      </w:r>
    </w:p>
    <w:p>
      <w:pPr>
        <w:keepNext w:val="0"/>
        <w:keepLines w:val="0"/>
        <w:pageBreakBefore w:val="0"/>
        <w:tabs>
          <w:tab w:val="left" w:pos="9030"/>
        </w:tabs>
        <w:kinsoku/>
        <w:wordWrap/>
        <w:overflowPunct/>
        <w:topLinePunct w:val="0"/>
        <w:autoSpaceDE/>
        <w:autoSpaceDN/>
        <w:bidi w:val="0"/>
        <w:adjustRightInd/>
        <w:snapToGrid/>
        <w:spacing w:line="560" w:lineRule="exact"/>
        <w:ind w:right="1126" w:rightChars="536" w:firstLine="5440" w:firstLineChars="17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 </w:t>
      </w:r>
      <w:r>
        <w:rPr>
          <w:rFonts w:hint="eastAsia" w:ascii="仿宋" w:hAnsi="仿宋" w:eastAsia="仿宋" w:cs="仿宋"/>
          <w:color w:val="auto"/>
          <w:sz w:val="32"/>
          <w:szCs w:val="32"/>
          <w:highlight w:val="none"/>
          <w:lang w:val="en-US" w:eastAsia="zh-CN"/>
        </w:rPr>
        <w:t>2026年8月31日</w:t>
      </w:r>
    </w:p>
    <w:p>
      <w:pPr>
        <w:pStyle w:val="9"/>
        <w:keepNext w:val="0"/>
        <w:keepLines w:val="0"/>
        <w:pageBreakBefore w:val="0"/>
        <w:widowControl w:val="0"/>
        <w:kinsoku/>
        <w:overflowPunct/>
        <w:topLinePunct w:val="0"/>
        <w:autoSpaceDE/>
        <w:autoSpaceDN/>
        <w:bidi w:val="0"/>
        <w:adjustRightInd/>
        <w:snapToGrid/>
        <w:spacing w:line="560" w:lineRule="exact"/>
        <w:ind w:left="0" w:leftChars="0" w:firstLine="0" w:firstLineChars="0"/>
        <w:textAlignment w:val="auto"/>
        <w:rPr>
          <w:rFonts w:hint="eastAsia" w:ascii="仿宋" w:hAnsi="仿宋" w:eastAsia="仿宋" w:cs="仿宋"/>
          <w:b/>
          <w:bCs/>
          <w:sz w:val="32"/>
          <w:szCs w:val="32"/>
        </w:rPr>
        <w:sectPr>
          <w:footerReference r:id="rId4" w:type="default"/>
          <w:pgSz w:w="11906" w:h="16838"/>
          <w:pgMar w:top="1440" w:right="1080" w:bottom="1440" w:left="1080" w:header="851" w:footer="992" w:gutter="0"/>
          <w:pgNumType w:fmt="decimal" w:start="1"/>
          <w:cols w:space="425" w:num="1"/>
          <w:docGrid w:type="lines" w:linePitch="312" w:charSpace="0"/>
        </w:sectPr>
      </w:pPr>
    </w:p>
    <w:p>
      <w:pPr>
        <w:pStyle w:val="9"/>
        <w:keepNext w:val="0"/>
        <w:keepLines w:val="0"/>
        <w:pageBreakBefore w:val="0"/>
        <w:widowControl w:val="0"/>
        <w:kinsoku/>
        <w:overflowPunct/>
        <w:topLinePunct w:val="0"/>
        <w:autoSpaceDE/>
        <w:autoSpaceDN/>
        <w:bidi w:val="0"/>
        <w:adjustRightInd/>
        <w:snapToGrid/>
        <w:spacing w:line="560" w:lineRule="exact"/>
        <w:ind w:left="0" w:leftChars="0" w:firstLine="0" w:firstLineChars="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rPr>
        <w:t>附件</w:t>
      </w:r>
      <w:r>
        <w:rPr>
          <w:rFonts w:hint="eastAsia" w:ascii="仿宋" w:hAnsi="仿宋" w:eastAsia="仿宋" w:cs="仿宋"/>
          <w:b/>
          <w:bCs/>
          <w:sz w:val="32"/>
          <w:szCs w:val="32"/>
          <w:lang w:val="en-US" w:eastAsia="zh-CN"/>
        </w:rPr>
        <w:t>2</w:t>
      </w:r>
    </w:p>
    <w:p>
      <w:pPr>
        <w:rPr>
          <w:rFonts w:hint="eastAsia" w:ascii="仿宋" w:hAnsi="仿宋" w:eastAsia="仿宋" w:cs="仿宋"/>
          <w:lang w:val="en-US" w:eastAsia="zh-CN"/>
        </w:rPr>
      </w:pPr>
    </w:p>
    <w:p>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仿宋" w:hAnsi="仿宋" w:eastAsia="仿宋" w:cs="仿宋"/>
          <w:b/>
          <w:bCs/>
          <w:sz w:val="36"/>
          <w:szCs w:val="44"/>
        </w:rPr>
      </w:pPr>
      <w:r>
        <w:rPr>
          <w:rFonts w:hint="eastAsia" w:ascii="仿宋" w:hAnsi="仿宋" w:eastAsia="仿宋" w:cs="仿宋"/>
          <w:b/>
          <w:bCs/>
          <w:sz w:val="36"/>
          <w:szCs w:val="44"/>
          <w:u w:val="single"/>
        </w:rPr>
        <w:t>****（报价公司全称）</w:t>
      </w:r>
      <w:r>
        <w:rPr>
          <w:rFonts w:hint="eastAsia" w:ascii="仿宋" w:hAnsi="仿宋" w:eastAsia="仿宋" w:cs="仿宋"/>
          <w:b/>
          <w:bCs/>
          <w:sz w:val="36"/>
          <w:szCs w:val="44"/>
        </w:rPr>
        <w:t>关于</w:t>
      </w:r>
      <w:r>
        <w:rPr>
          <w:rFonts w:hint="eastAsia" w:ascii="仿宋" w:hAnsi="仿宋" w:eastAsia="仿宋" w:cs="仿宋"/>
          <w:b/>
          <w:bCs/>
          <w:sz w:val="36"/>
          <w:szCs w:val="44"/>
          <w:u w:val="single"/>
        </w:rPr>
        <w:t>****</w:t>
      </w:r>
      <w:r>
        <w:rPr>
          <w:rFonts w:hint="eastAsia" w:ascii="仿宋" w:hAnsi="仿宋" w:eastAsia="仿宋" w:cs="仿宋"/>
          <w:b/>
          <w:bCs/>
          <w:sz w:val="36"/>
          <w:szCs w:val="44"/>
          <w:u w:val="single"/>
          <w:lang w:eastAsia="zh-CN"/>
        </w:rPr>
        <w:t>（</w:t>
      </w:r>
      <w:r>
        <w:rPr>
          <w:rFonts w:hint="eastAsia" w:ascii="仿宋" w:hAnsi="仿宋" w:eastAsia="仿宋" w:cs="仿宋"/>
          <w:b/>
          <w:bCs/>
          <w:sz w:val="36"/>
          <w:szCs w:val="44"/>
          <w:u w:val="single"/>
          <w:lang w:val="en-US" w:eastAsia="zh-CN"/>
        </w:rPr>
        <w:t>项目名称）服务</w:t>
      </w:r>
      <w:r>
        <w:rPr>
          <w:rFonts w:hint="eastAsia" w:ascii="仿宋" w:hAnsi="仿宋" w:eastAsia="仿宋" w:cs="仿宋"/>
          <w:b/>
          <w:bCs/>
          <w:sz w:val="36"/>
          <w:szCs w:val="44"/>
        </w:rPr>
        <w:t>的报价函</w:t>
      </w:r>
    </w:p>
    <w:p>
      <w:pPr>
        <w:pStyle w:val="9"/>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 w:hAnsi="仿宋" w:eastAsia="仿宋" w:cs="仿宋"/>
        </w:rPr>
      </w:pP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 w:hAnsi="仿宋" w:eastAsia="仿宋" w:cs="仿宋"/>
        </w:rPr>
      </w:pP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lang w:eastAsia="zh-CN"/>
        </w:rPr>
        <w:t>伊金霍洛旗发展改革和科学技术局</w:t>
      </w:r>
      <w:r>
        <w:rPr>
          <w:rFonts w:hint="eastAsia" w:ascii="仿宋" w:hAnsi="仿宋" w:eastAsia="仿宋" w:cs="仿宋"/>
          <w:sz w:val="32"/>
          <w:szCs w:val="32"/>
        </w:rPr>
        <w:t>：</w:t>
      </w:r>
    </w:p>
    <w:p>
      <w:pPr>
        <w:pStyle w:val="9"/>
        <w:keepNext w:val="0"/>
        <w:keepLines w:val="0"/>
        <w:pageBreakBefore w:val="0"/>
        <w:widowControl w:val="0"/>
        <w:kinsoku/>
        <w:overflowPunct/>
        <w:topLinePunct w:val="0"/>
        <w:autoSpaceDE/>
        <w:autoSpaceDN/>
        <w:bidi w:val="0"/>
        <w:adjustRightInd/>
        <w:snapToGrid/>
        <w:spacing w:line="560" w:lineRule="exact"/>
        <w:ind w:left="0" w:firstLine="320" w:firstLineChars="100"/>
        <w:textAlignment w:val="auto"/>
        <w:rPr>
          <w:rFonts w:hint="eastAsia" w:ascii="仿宋" w:hAnsi="仿宋" w:eastAsia="仿宋" w:cs="仿宋"/>
          <w:sz w:val="32"/>
          <w:szCs w:val="32"/>
        </w:rPr>
      </w:pPr>
      <w:r>
        <w:rPr>
          <w:rFonts w:hint="eastAsia" w:ascii="仿宋" w:hAnsi="仿宋" w:eastAsia="仿宋" w:cs="仿宋"/>
          <w:sz w:val="32"/>
          <w:szCs w:val="32"/>
        </w:rPr>
        <w:t xml:space="preserve">  我单位就</w:t>
      </w:r>
      <w:r>
        <w:rPr>
          <w:rFonts w:hint="eastAsia" w:ascii="仿宋" w:hAnsi="仿宋" w:eastAsia="仿宋" w:cs="仿宋"/>
          <w:sz w:val="32"/>
          <w:szCs w:val="32"/>
          <w:lang w:val="en-US" w:eastAsia="zh-CN"/>
        </w:rPr>
        <w:t>伊金霍洛旗巡游出租汽车运价调整方案社会稳定风险评估报告工作进行报价，最终报价（含税）大写：</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none"/>
          <w:lang w:val="en-US" w:eastAsia="zh-CN"/>
        </w:rPr>
        <w:t>小写：</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如成交</w:t>
      </w:r>
      <w:r>
        <w:rPr>
          <w:rFonts w:hint="eastAsia" w:ascii="仿宋" w:hAnsi="仿宋" w:eastAsia="仿宋" w:cs="仿宋"/>
          <w:sz w:val="32"/>
          <w:szCs w:val="32"/>
        </w:rPr>
        <w:t>后，我公司承诺如下：</w:t>
      </w:r>
    </w:p>
    <w:p>
      <w:pPr>
        <w:keepNext w:val="0"/>
        <w:keepLines w:val="0"/>
        <w:pageBreakBefore w:val="0"/>
        <w:widowControl w:val="0"/>
        <w:kinsoku/>
        <w:overflowPunct/>
        <w:topLinePunct w:val="0"/>
        <w:autoSpaceDE/>
        <w:autoSpaceDN/>
        <w:bidi w:val="0"/>
        <w:adjustRightInd/>
        <w:snapToGrid/>
        <w:spacing w:line="560" w:lineRule="exact"/>
        <w:ind w:firstLine="480" w:firstLineChars="150"/>
        <w:textAlignment w:val="auto"/>
        <w:rPr>
          <w:rFonts w:hint="eastAsia" w:ascii="仿宋" w:hAnsi="仿宋" w:eastAsia="仿宋" w:cs="仿宋"/>
          <w:sz w:val="32"/>
          <w:szCs w:val="32"/>
          <w:highlight w:val="none"/>
        </w:rPr>
      </w:pPr>
      <w:r>
        <w:rPr>
          <w:rFonts w:hint="eastAsia" w:ascii="仿宋" w:hAnsi="仿宋" w:eastAsia="仿宋" w:cs="仿宋"/>
          <w:sz w:val="32"/>
          <w:szCs w:val="32"/>
        </w:rPr>
        <w:t>①</w:t>
      </w:r>
      <w:r>
        <w:rPr>
          <w:rFonts w:hint="eastAsia" w:ascii="仿宋" w:hAnsi="仿宋" w:eastAsia="仿宋" w:cs="仿宋"/>
          <w:sz w:val="32"/>
          <w:szCs w:val="32"/>
          <w:lang w:eastAsia="zh-CN"/>
        </w:rPr>
        <w:t>不得</w:t>
      </w:r>
      <w:r>
        <w:rPr>
          <w:rFonts w:hint="eastAsia" w:ascii="仿宋" w:hAnsi="仿宋" w:eastAsia="仿宋" w:cs="仿宋"/>
          <w:sz w:val="32"/>
          <w:szCs w:val="32"/>
        </w:rPr>
        <w:t>无正</w:t>
      </w:r>
      <w:r>
        <w:rPr>
          <w:rFonts w:hint="eastAsia" w:ascii="仿宋" w:hAnsi="仿宋" w:eastAsia="仿宋" w:cs="仿宋"/>
          <w:sz w:val="32"/>
          <w:szCs w:val="32"/>
          <w:highlight w:val="none"/>
        </w:rPr>
        <w:t>当理由放弃</w:t>
      </w:r>
      <w:r>
        <w:rPr>
          <w:rFonts w:hint="eastAsia" w:ascii="仿宋" w:hAnsi="仿宋" w:eastAsia="仿宋" w:cs="仿宋"/>
          <w:sz w:val="32"/>
          <w:szCs w:val="32"/>
          <w:highlight w:val="none"/>
          <w:lang w:val="en-US" w:eastAsia="zh-CN"/>
        </w:rPr>
        <w:t>成交</w:t>
      </w:r>
      <w:r>
        <w:rPr>
          <w:rFonts w:hint="eastAsia" w:ascii="仿宋" w:hAnsi="仿宋" w:eastAsia="仿宋" w:cs="仿宋"/>
          <w:sz w:val="32"/>
          <w:szCs w:val="32"/>
          <w:highlight w:val="none"/>
        </w:rPr>
        <w:t>资格；</w:t>
      </w:r>
    </w:p>
    <w:p>
      <w:pPr>
        <w:keepNext w:val="0"/>
        <w:keepLines w:val="0"/>
        <w:pageBreakBefore w:val="0"/>
        <w:widowControl w:val="0"/>
        <w:kinsoku/>
        <w:overflowPunct/>
        <w:topLinePunct w:val="0"/>
        <w:autoSpaceDE/>
        <w:autoSpaceDN/>
        <w:bidi w:val="0"/>
        <w:adjustRightInd/>
        <w:snapToGrid/>
        <w:spacing w:line="560" w:lineRule="exact"/>
        <w:ind w:firstLine="480" w:firstLineChars="15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②</w:t>
      </w:r>
      <w:r>
        <w:rPr>
          <w:rFonts w:hint="eastAsia" w:ascii="仿宋" w:hAnsi="仿宋" w:eastAsia="仿宋" w:cs="仿宋"/>
          <w:sz w:val="32"/>
          <w:szCs w:val="32"/>
          <w:highlight w:val="none"/>
          <w:lang w:eastAsia="zh-CN"/>
        </w:rPr>
        <w:t>不得</w:t>
      </w:r>
      <w:r>
        <w:rPr>
          <w:rFonts w:hint="eastAsia" w:ascii="仿宋" w:hAnsi="仿宋" w:eastAsia="仿宋" w:cs="仿宋"/>
          <w:sz w:val="32"/>
          <w:szCs w:val="32"/>
          <w:highlight w:val="none"/>
        </w:rPr>
        <w:t>无正当理由不与采购人签订合同；</w:t>
      </w:r>
    </w:p>
    <w:p>
      <w:pPr>
        <w:keepNext w:val="0"/>
        <w:keepLines w:val="0"/>
        <w:pageBreakBefore w:val="0"/>
        <w:widowControl w:val="0"/>
        <w:kinsoku/>
        <w:overflowPunct/>
        <w:topLinePunct w:val="0"/>
        <w:autoSpaceDE/>
        <w:autoSpaceDN/>
        <w:bidi w:val="0"/>
        <w:adjustRightInd/>
        <w:snapToGrid/>
        <w:spacing w:line="560" w:lineRule="exact"/>
        <w:ind w:firstLine="480" w:firstLineChars="15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③在签订合同时，</w:t>
      </w:r>
      <w:r>
        <w:rPr>
          <w:rFonts w:hint="eastAsia" w:ascii="仿宋" w:hAnsi="仿宋" w:eastAsia="仿宋" w:cs="仿宋"/>
          <w:sz w:val="32"/>
          <w:szCs w:val="32"/>
          <w:highlight w:val="none"/>
          <w:lang w:eastAsia="zh-CN"/>
        </w:rPr>
        <w:t>不得</w:t>
      </w:r>
      <w:r>
        <w:rPr>
          <w:rFonts w:hint="eastAsia" w:ascii="仿宋" w:hAnsi="仿宋" w:eastAsia="仿宋" w:cs="仿宋"/>
          <w:sz w:val="32"/>
          <w:szCs w:val="32"/>
          <w:highlight w:val="none"/>
        </w:rPr>
        <w:t>无正当理由向采购人提出附加条件；</w:t>
      </w:r>
    </w:p>
    <w:p>
      <w:pPr>
        <w:keepNext w:val="0"/>
        <w:keepLines w:val="0"/>
        <w:pageBreakBefore w:val="0"/>
        <w:widowControl w:val="0"/>
        <w:kinsoku/>
        <w:overflowPunct/>
        <w:topLinePunct w:val="0"/>
        <w:autoSpaceDE/>
        <w:autoSpaceDN/>
        <w:bidi w:val="0"/>
        <w:adjustRightInd/>
        <w:snapToGrid/>
        <w:spacing w:line="560" w:lineRule="exact"/>
        <w:ind w:firstLine="480" w:firstLineChars="15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④</w:t>
      </w:r>
      <w:r>
        <w:rPr>
          <w:rFonts w:hint="eastAsia" w:ascii="仿宋" w:hAnsi="仿宋" w:eastAsia="仿宋" w:cs="仿宋"/>
          <w:color w:val="000000"/>
          <w:sz w:val="32"/>
          <w:szCs w:val="32"/>
          <w:highlight w:val="none"/>
        </w:rPr>
        <w:t>确定我公司</w:t>
      </w:r>
      <w:r>
        <w:rPr>
          <w:rFonts w:hint="eastAsia" w:ascii="仿宋" w:hAnsi="仿宋" w:eastAsia="仿宋" w:cs="仿宋"/>
          <w:color w:val="000000"/>
          <w:sz w:val="32"/>
          <w:szCs w:val="32"/>
          <w:highlight w:val="none"/>
          <w:lang w:val="en-US" w:eastAsia="zh-CN"/>
        </w:rPr>
        <w:t>成交</w:t>
      </w:r>
      <w:r>
        <w:rPr>
          <w:rFonts w:hint="eastAsia" w:ascii="仿宋" w:hAnsi="仿宋" w:eastAsia="仿宋" w:cs="仿宋"/>
          <w:color w:val="000000"/>
          <w:sz w:val="32"/>
          <w:szCs w:val="32"/>
          <w:highlight w:val="none"/>
        </w:rPr>
        <w:t>后，</w:t>
      </w:r>
      <w:r>
        <w:rPr>
          <w:rFonts w:hint="eastAsia" w:ascii="仿宋" w:hAnsi="仿宋" w:eastAsia="仿宋" w:cs="仿宋"/>
          <w:color w:val="000000"/>
          <w:sz w:val="32"/>
          <w:szCs w:val="32"/>
          <w:highlight w:val="none"/>
          <w:lang w:eastAsia="zh-CN"/>
        </w:rPr>
        <w:t>按</w:t>
      </w:r>
      <w:r>
        <w:rPr>
          <w:rFonts w:hint="eastAsia" w:ascii="仿宋" w:hAnsi="仿宋" w:eastAsia="仿宋" w:cs="仿宋"/>
          <w:sz w:val="32"/>
          <w:szCs w:val="32"/>
          <w:highlight w:val="none"/>
        </w:rPr>
        <w:t>采购人</w:t>
      </w:r>
      <w:r>
        <w:rPr>
          <w:rFonts w:hint="eastAsia" w:ascii="仿宋" w:hAnsi="仿宋" w:eastAsia="仿宋" w:cs="仿宋"/>
          <w:color w:val="000000"/>
          <w:sz w:val="32"/>
          <w:szCs w:val="32"/>
          <w:highlight w:val="none"/>
          <w:lang w:eastAsia="zh-CN"/>
        </w:rPr>
        <w:t>要求</w:t>
      </w:r>
      <w:r>
        <w:rPr>
          <w:rFonts w:hint="eastAsia" w:ascii="仿宋" w:hAnsi="仿宋" w:eastAsia="仿宋" w:cs="仿宋"/>
          <w:color w:val="000000"/>
          <w:sz w:val="32"/>
          <w:szCs w:val="32"/>
          <w:highlight w:val="none"/>
        </w:rPr>
        <w:t>开始</w:t>
      </w:r>
      <w:r>
        <w:rPr>
          <w:rFonts w:hint="eastAsia" w:ascii="仿宋" w:hAnsi="仿宋" w:eastAsia="仿宋" w:cs="仿宋"/>
          <w:color w:val="000000"/>
          <w:sz w:val="32"/>
          <w:szCs w:val="32"/>
          <w:highlight w:val="none"/>
          <w:lang w:val="en-US" w:eastAsia="zh-CN"/>
        </w:rPr>
        <w:t>项目服务</w:t>
      </w:r>
      <w:r>
        <w:rPr>
          <w:rFonts w:hint="eastAsia" w:ascii="仿宋" w:hAnsi="仿宋" w:eastAsia="仿宋" w:cs="仿宋"/>
          <w:color w:val="000000"/>
          <w:sz w:val="32"/>
          <w:szCs w:val="32"/>
          <w:highlight w:val="none"/>
        </w:rPr>
        <w:t>，并在指定日期提交</w:t>
      </w:r>
      <w:r>
        <w:rPr>
          <w:rFonts w:hint="eastAsia" w:ascii="仿宋" w:hAnsi="仿宋" w:eastAsia="仿宋" w:cs="仿宋"/>
          <w:color w:val="000000"/>
          <w:sz w:val="32"/>
          <w:szCs w:val="32"/>
          <w:highlight w:val="none"/>
          <w:lang w:val="en-US" w:eastAsia="zh-CN"/>
        </w:rPr>
        <w:t>报告</w:t>
      </w:r>
      <w:r>
        <w:rPr>
          <w:rFonts w:hint="eastAsia" w:ascii="仿宋" w:hAnsi="仿宋" w:eastAsia="仿宋" w:cs="仿宋"/>
          <w:sz w:val="32"/>
          <w:szCs w:val="32"/>
          <w:highlight w:val="none"/>
        </w:rPr>
        <w:t>；</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我方保证上述信息真实和准确，并愿意承担因我方就此弄虚作假所引起的一切法律后果。</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特此承诺。</w:t>
      </w:r>
    </w:p>
    <w:p>
      <w:pPr>
        <w:pStyle w:val="15"/>
        <w:keepNext w:val="0"/>
        <w:keepLines w:val="0"/>
        <w:pageBreakBefore w:val="0"/>
        <w:widowControl w:val="0"/>
        <w:kinsoku/>
        <w:overflowPunct/>
        <w:topLinePunct w:val="0"/>
        <w:autoSpaceDE/>
        <w:autoSpaceDN/>
        <w:bidi w:val="0"/>
        <w:adjustRightInd/>
        <w:snapToGrid/>
        <w:spacing w:line="560" w:lineRule="exact"/>
        <w:jc w:val="right"/>
        <w:textAlignment w:val="auto"/>
        <w:rPr>
          <w:rFonts w:hint="eastAsia" w:ascii="仿宋" w:hAnsi="仿宋" w:eastAsia="仿宋" w:cs="仿宋"/>
          <w:sz w:val="32"/>
          <w:szCs w:val="32"/>
          <w:highlight w:val="none"/>
          <w:u w:val="single"/>
        </w:rPr>
      </w:pPr>
    </w:p>
    <w:p>
      <w:pPr>
        <w:pStyle w:val="15"/>
        <w:keepNext w:val="0"/>
        <w:keepLines w:val="0"/>
        <w:pageBreakBefore w:val="0"/>
        <w:widowControl w:val="0"/>
        <w:kinsoku/>
        <w:overflowPunct/>
        <w:topLinePunct w:val="0"/>
        <w:autoSpaceDE/>
        <w:autoSpaceDN/>
        <w:bidi w:val="0"/>
        <w:adjustRightInd/>
        <w:snapToGrid/>
        <w:spacing w:line="560" w:lineRule="exact"/>
        <w:jc w:val="righ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u w:val="single"/>
        </w:rPr>
        <w:t xml:space="preserve">（填写单位全称并加盖公章）  </w:t>
      </w:r>
    </w:p>
    <w:p>
      <w:pPr>
        <w:pStyle w:val="15"/>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法定代表人：</w:t>
      </w:r>
      <w:r>
        <w:rPr>
          <w:rFonts w:hint="eastAsia" w:ascii="仿宋" w:hAnsi="仿宋" w:eastAsia="仿宋" w:cs="仿宋"/>
          <w:sz w:val="32"/>
          <w:szCs w:val="32"/>
          <w:highlight w:val="none"/>
          <w:u w:val="single"/>
          <w:lang w:val="en-US" w:eastAsia="zh-CN"/>
        </w:rPr>
        <w:t xml:space="preserve">                    </w:t>
      </w:r>
      <w:r>
        <w:rPr>
          <w:rFonts w:hint="eastAsia" w:ascii="仿宋" w:hAnsi="仿宋" w:eastAsia="仿宋" w:cs="仿宋"/>
          <w:sz w:val="32"/>
          <w:szCs w:val="32"/>
          <w:highlight w:val="none"/>
        </w:rPr>
        <w:t>（签字</w:t>
      </w:r>
      <w:r>
        <w:rPr>
          <w:rFonts w:hint="eastAsia" w:ascii="仿宋" w:hAnsi="仿宋" w:eastAsia="仿宋" w:cs="仿宋"/>
          <w:sz w:val="32"/>
          <w:szCs w:val="32"/>
          <w:highlight w:val="none"/>
          <w:lang w:val="en-US" w:eastAsia="zh-CN"/>
        </w:rPr>
        <w:t>并盖章</w:t>
      </w:r>
      <w:r>
        <w:rPr>
          <w:rFonts w:hint="eastAsia" w:ascii="仿宋" w:hAnsi="仿宋" w:eastAsia="仿宋" w:cs="仿宋"/>
          <w:sz w:val="32"/>
          <w:szCs w:val="32"/>
          <w:highlight w:val="none"/>
        </w:rPr>
        <w:t>）</w:t>
      </w:r>
    </w:p>
    <w:p>
      <w:pPr>
        <w:pStyle w:val="15"/>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 w:hAnsi="仿宋" w:eastAsia="仿宋" w:cs="仿宋"/>
          <w:sz w:val="32"/>
          <w:szCs w:val="32"/>
          <w:highlight w:val="none"/>
        </w:rPr>
      </w:pPr>
    </w:p>
    <w:p>
      <w:pPr>
        <w:pStyle w:val="15"/>
        <w:keepNext w:val="0"/>
        <w:keepLines w:val="0"/>
        <w:pageBreakBefore w:val="0"/>
        <w:widowControl w:val="0"/>
        <w:kinsoku/>
        <w:overflowPunct/>
        <w:topLinePunct w:val="0"/>
        <w:autoSpaceDE/>
        <w:autoSpaceDN/>
        <w:bidi w:val="0"/>
        <w:adjustRightInd/>
        <w:snapToGrid/>
        <w:spacing w:line="560" w:lineRule="exact"/>
        <w:ind w:firstLine="7680" w:firstLineChars="2400"/>
        <w:jc w:val="both"/>
        <w:textAlignment w:val="auto"/>
        <w:rPr>
          <w:rFonts w:hint="eastAsia" w:ascii="仿宋" w:hAnsi="仿宋" w:eastAsia="仿宋" w:cs="仿宋"/>
          <w:sz w:val="32"/>
          <w:szCs w:val="32"/>
        </w:rPr>
      </w:pP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月</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日</w:t>
      </w:r>
    </w:p>
    <w:sectPr>
      <w:footerReference r:id="rId5" w:type="default"/>
      <w:pgSz w:w="11906" w:h="16838"/>
      <w:pgMar w:top="1440" w:right="1080" w:bottom="1440" w:left="108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roman"/>
    <w:pitch w:val="default"/>
    <w:sig w:usb0="00000000" w:usb1="00000000" w:usb2="00000009" w:usb3="00000000" w:csb0="400001FF" w:csb1="FFFF0000"/>
  </w:font>
  <w:font w:name="宋体">
    <w:altName w:val="方正书宋_GBK"/>
    <w:panose1 w:val="02010600030101010101"/>
    <w:charset w:val="81"/>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7"/>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7"/>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q0RMgIAAGE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H+OrREyAgAAYQQAAA4AAAAAAAAAAQAgAAAA&#10;NQEAAGRycy9lMm9Eb2MueG1sUEsFBgAAAAAGAAYAWQEAANkFAAAAAA==&#10;">
              <v:fill on="f" focussize="0,0"/>
              <v:stroke on="f" weight="0.5pt"/>
              <v:imagedata o:title=""/>
              <o:lock v:ext="edit" aspectratio="f"/>
              <v:textbox inset="0mm,0mm,0mm,0mm" style="mso-fit-shape-to-text:t;">
                <w:txbxContent>
                  <w:p>
                    <w:pPr>
                      <w:pStyle w:val="7"/>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RjNTA3OTc4MDYxNDEyNTQxZTNjZDE1NmMzYmMxYTAifQ=="/>
  </w:docVars>
  <w:rsids>
    <w:rsidRoot w:val="00584BE7"/>
    <w:rsid w:val="00043BAA"/>
    <w:rsid w:val="000E4D38"/>
    <w:rsid w:val="00192D19"/>
    <w:rsid w:val="001A28A2"/>
    <w:rsid w:val="002854F1"/>
    <w:rsid w:val="002B3A6F"/>
    <w:rsid w:val="002E1A00"/>
    <w:rsid w:val="003A5939"/>
    <w:rsid w:val="00454536"/>
    <w:rsid w:val="004A0C35"/>
    <w:rsid w:val="00584BE7"/>
    <w:rsid w:val="00605AD0"/>
    <w:rsid w:val="0062486B"/>
    <w:rsid w:val="006F0D9E"/>
    <w:rsid w:val="00783174"/>
    <w:rsid w:val="007C7CE5"/>
    <w:rsid w:val="00821D05"/>
    <w:rsid w:val="008F3FA6"/>
    <w:rsid w:val="00975A7E"/>
    <w:rsid w:val="00BF78EA"/>
    <w:rsid w:val="00C246D7"/>
    <w:rsid w:val="00C758F0"/>
    <w:rsid w:val="00D24F0C"/>
    <w:rsid w:val="00FE3936"/>
    <w:rsid w:val="022E0BA9"/>
    <w:rsid w:val="06A010E4"/>
    <w:rsid w:val="070E121E"/>
    <w:rsid w:val="07ABF32D"/>
    <w:rsid w:val="08EC3D7E"/>
    <w:rsid w:val="09DD0B34"/>
    <w:rsid w:val="0AD431C4"/>
    <w:rsid w:val="0CA12EC2"/>
    <w:rsid w:val="0DF7F5A9"/>
    <w:rsid w:val="0FEF1E58"/>
    <w:rsid w:val="133B1DD9"/>
    <w:rsid w:val="13996DAE"/>
    <w:rsid w:val="139E4655"/>
    <w:rsid w:val="18E22E14"/>
    <w:rsid w:val="1B7F7ED4"/>
    <w:rsid w:val="1B7FF338"/>
    <w:rsid w:val="1BF6AAC8"/>
    <w:rsid w:val="1C661DF5"/>
    <w:rsid w:val="1C921C2B"/>
    <w:rsid w:val="1E5F5498"/>
    <w:rsid w:val="1EBA6DE4"/>
    <w:rsid w:val="1EEEEF96"/>
    <w:rsid w:val="1FBBDA65"/>
    <w:rsid w:val="1FD037DE"/>
    <w:rsid w:val="1FDB55BE"/>
    <w:rsid w:val="1FFC287D"/>
    <w:rsid w:val="245277EF"/>
    <w:rsid w:val="248D3F75"/>
    <w:rsid w:val="25495377"/>
    <w:rsid w:val="25A91426"/>
    <w:rsid w:val="25C12DBA"/>
    <w:rsid w:val="269F59B5"/>
    <w:rsid w:val="26EE7942"/>
    <w:rsid w:val="271FF593"/>
    <w:rsid w:val="27388D89"/>
    <w:rsid w:val="285A2712"/>
    <w:rsid w:val="2A76151C"/>
    <w:rsid w:val="2A7D7C80"/>
    <w:rsid w:val="2B142851"/>
    <w:rsid w:val="2BC929C8"/>
    <w:rsid w:val="2CF07772"/>
    <w:rsid w:val="2DFE05F5"/>
    <w:rsid w:val="2FFCDDA5"/>
    <w:rsid w:val="2FFE7CCA"/>
    <w:rsid w:val="309D5A32"/>
    <w:rsid w:val="30AD4786"/>
    <w:rsid w:val="31085D6A"/>
    <w:rsid w:val="337F38D5"/>
    <w:rsid w:val="35526040"/>
    <w:rsid w:val="35B30F82"/>
    <w:rsid w:val="365DAE4D"/>
    <w:rsid w:val="386E4861"/>
    <w:rsid w:val="39A30A20"/>
    <w:rsid w:val="3B455C66"/>
    <w:rsid w:val="3BBF6A90"/>
    <w:rsid w:val="3BFFB106"/>
    <w:rsid w:val="3C1721A7"/>
    <w:rsid w:val="3CFE20C1"/>
    <w:rsid w:val="3D313898"/>
    <w:rsid w:val="3D72777A"/>
    <w:rsid w:val="3D9921E9"/>
    <w:rsid w:val="3E6F99D9"/>
    <w:rsid w:val="3EC574DE"/>
    <w:rsid w:val="3EDD700B"/>
    <w:rsid w:val="3F1E0828"/>
    <w:rsid w:val="3F2113D1"/>
    <w:rsid w:val="3F4FC1F3"/>
    <w:rsid w:val="3F7A70FF"/>
    <w:rsid w:val="3FD3D6C9"/>
    <w:rsid w:val="3FD52715"/>
    <w:rsid w:val="3FFE79D5"/>
    <w:rsid w:val="3FFF2873"/>
    <w:rsid w:val="43BD0547"/>
    <w:rsid w:val="44F45E76"/>
    <w:rsid w:val="46C93406"/>
    <w:rsid w:val="47BC2E25"/>
    <w:rsid w:val="47E93EB2"/>
    <w:rsid w:val="48F4372C"/>
    <w:rsid w:val="491A326C"/>
    <w:rsid w:val="4A934D22"/>
    <w:rsid w:val="4AB58731"/>
    <w:rsid w:val="4B8509C1"/>
    <w:rsid w:val="4C596AB4"/>
    <w:rsid w:val="4DBD8048"/>
    <w:rsid w:val="4DEFCC09"/>
    <w:rsid w:val="4E9A669A"/>
    <w:rsid w:val="4EDB4659"/>
    <w:rsid w:val="4F766DFD"/>
    <w:rsid w:val="4FB97DE2"/>
    <w:rsid w:val="4FEFAE8C"/>
    <w:rsid w:val="52A5618F"/>
    <w:rsid w:val="52BF562D"/>
    <w:rsid w:val="52E22428"/>
    <w:rsid w:val="52FF5887"/>
    <w:rsid w:val="536022A6"/>
    <w:rsid w:val="53FD4781"/>
    <w:rsid w:val="547C1ACE"/>
    <w:rsid w:val="549252AC"/>
    <w:rsid w:val="54FE3640"/>
    <w:rsid w:val="55A99067"/>
    <w:rsid w:val="563D51FA"/>
    <w:rsid w:val="566F15A5"/>
    <w:rsid w:val="573736AB"/>
    <w:rsid w:val="573F913B"/>
    <w:rsid w:val="57475457"/>
    <w:rsid w:val="57771C19"/>
    <w:rsid w:val="57D91334"/>
    <w:rsid w:val="57FBB08B"/>
    <w:rsid w:val="59015D57"/>
    <w:rsid w:val="59DF369F"/>
    <w:rsid w:val="5BB7FDBF"/>
    <w:rsid w:val="5BBF9B24"/>
    <w:rsid w:val="5BE7DAF5"/>
    <w:rsid w:val="5DAB428E"/>
    <w:rsid w:val="5DE53D55"/>
    <w:rsid w:val="5DFE74FD"/>
    <w:rsid w:val="5E422FF9"/>
    <w:rsid w:val="5E53E60C"/>
    <w:rsid w:val="5EF94CA4"/>
    <w:rsid w:val="5EFB4308"/>
    <w:rsid w:val="5EFED6DF"/>
    <w:rsid w:val="5F8607F9"/>
    <w:rsid w:val="5FF52FAA"/>
    <w:rsid w:val="5FFE6C26"/>
    <w:rsid w:val="5FFEF14B"/>
    <w:rsid w:val="5FFFFC19"/>
    <w:rsid w:val="61030634"/>
    <w:rsid w:val="61AA4BE8"/>
    <w:rsid w:val="61B57931"/>
    <w:rsid w:val="62084979"/>
    <w:rsid w:val="634E37CA"/>
    <w:rsid w:val="63BA1EE8"/>
    <w:rsid w:val="63F69D67"/>
    <w:rsid w:val="64BF6D54"/>
    <w:rsid w:val="650F6855"/>
    <w:rsid w:val="667B4408"/>
    <w:rsid w:val="675DAD17"/>
    <w:rsid w:val="67B9B7B6"/>
    <w:rsid w:val="67FF1161"/>
    <w:rsid w:val="683B74A5"/>
    <w:rsid w:val="68FC59D1"/>
    <w:rsid w:val="697C12FB"/>
    <w:rsid w:val="69D94A39"/>
    <w:rsid w:val="69E44A75"/>
    <w:rsid w:val="6A3374FB"/>
    <w:rsid w:val="6AF80D43"/>
    <w:rsid w:val="6BB7C1D8"/>
    <w:rsid w:val="6BBD94DF"/>
    <w:rsid w:val="6BEEE25F"/>
    <w:rsid w:val="6BF6130C"/>
    <w:rsid w:val="6BFA544A"/>
    <w:rsid w:val="6BFDA291"/>
    <w:rsid w:val="6D3A479B"/>
    <w:rsid w:val="6D5F9946"/>
    <w:rsid w:val="6D773587"/>
    <w:rsid w:val="6DDDCAB3"/>
    <w:rsid w:val="6DEE5BFD"/>
    <w:rsid w:val="6DFF5135"/>
    <w:rsid w:val="6E3D633E"/>
    <w:rsid w:val="6E7A955A"/>
    <w:rsid w:val="6EEEC89E"/>
    <w:rsid w:val="6F98E630"/>
    <w:rsid w:val="6FBFE403"/>
    <w:rsid w:val="6FCD7F2D"/>
    <w:rsid w:val="6FD7E5F5"/>
    <w:rsid w:val="6FDA1567"/>
    <w:rsid w:val="6FDF5746"/>
    <w:rsid w:val="6FDF5AE8"/>
    <w:rsid w:val="706B7A6A"/>
    <w:rsid w:val="71C3499D"/>
    <w:rsid w:val="737BC067"/>
    <w:rsid w:val="739EE336"/>
    <w:rsid w:val="73F45B95"/>
    <w:rsid w:val="747F2FB0"/>
    <w:rsid w:val="74854887"/>
    <w:rsid w:val="74AED065"/>
    <w:rsid w:val="74EF55C8"/>
    <w:rsid w:val="757C2988"/>
    <w:rsid w:val="75ADE8C0"/>
    <w:rsid w:val="75D6A8F0"/>
    <w:rsid w:val="75DB557D"/>
    <w:rsid w:val="75DDB306"/>
    <w:rsid w:val="75DF09CE"/>
    <w:rsid w:val="75FF77F7"/>
    <w:rsid w:val="773A6843"/>
    <w:rsid w:val="77763FDC"/>
    <w:rsid w:val="777717D5"/>
    <w:rsid w:val="777E8BE9"/>
    <w:rsid w:val="777F01BE"/>
    <w:rsid w:val="77BFA814"/>
    <w:rsid w:val="77F79A48"/>
    <w:rsid w:val="790E4168"/>
    <w:rsid w:val="792E64B8"/>
    <w:rsid w:val="79779273"/>
    <w:rsid w:val="797F3A6F"/>
    <w:rsid w:val="79F77B60"/>
    <w:rsid w:val="7A7B2E19"/>
    <w:rsid w:val="7ABB2FA5"/>
    <w:rsid w:val="7AF3D840"/>
    <w:rsid w:val="7AF5D4BE"/>
    <w:rsid w:val="7B3F5C8E"/>
    <w:rsid w:val="7B7F8C1F"/>
    <w:rsid w:val="7B7FA294"/>
    <w:rsid w:val="7BAE1C78"/>
    <w:rsid w:val="7BB3A62B"/>
    <w:rsid w:val="7BBF235D"/>
    <w:rsid w:val="7BE3DEC1"/>
    <w:rsid w:val="7BEE283D"/>
    <w:rsid w:val="7BF5CFB6"/>
    <w:rsid w:val="7BF706A5"/>
    <w:rsid w:val="7BFD52DB"/>
    <w:rsid w:val="7BFF0A29"/>
    <w:rsid w:val="7BFFD1FE"/>
    <w:rsid w:val="7CED951E"/>
    <w:rsid w:val="7CEE84C2"/>
    <w:rsid w:val="7CEFEC77"/>
    <w:rsid w:val="7D270AD2"/>
    <w:rsid w:val="7D6D2519"/>
    <w:rsid w:val="7D771D6E"/>
    <w:rsid w:val="7D7D279E"/>
    <w:rsid w:val="7DDF4FF2"/>
    <w:rsid w:val="7DF5547D"/>
    <w:rsid w:val="7DFDD706"/>
    <w:rsid w:val="7DFEFA78"/>
    <w:rsid w:val="7DFF7834"/>
    <w:rsid w:val="7E668345"/>
    <w:rsid w:val="7E7E4037"/>
    <w:rsid w:val="7EA31339"/>
    <w:rsid w:val="7ECDF842"/>
    <w:rsid w:val="7ED9BAC6"/>
    <w:rsid w:val="7EFFE275"/>
    <w:rsid w:val="7F25B812"/>
    <w:rsid w:val="7F4A36E3"/>
    <w:rsid w:val="7F77ACA5"/>
    <w:rsid w:val="7F7B631A"/>
    <w:rsid w:val="7FA9686C"/>
    <w:rsid w:val="7FB146B1"/>
    <w:rsid w:val="7FB39CB6"/>
    <w:rsid w:val="7FBD49F7"/>
    <w:rsid w:val="7FBDA91B"/>
    <w:rsid w:val="7FBF33B4"/>
    <w:rsid w:val="7FDD59A5"/>
    <w:rsid w:val="7FE415D8"/>
    <w:rsid w:val="7FE7B8ED"/>
    <w:rsid w:val="7FEAC957"/>
    <w:rsid w:val="7FEFC7A0"/>
    <w:rsid w:val="7FF57DA1"/>
    <w:rsid w:val="7FF5FFB7"/>
    <w:rsid w:val="7FF6C3A7"/>
    <w:rsid w:val="7FFD9D20"/>
    <w:rsid w:val="7FFE122D"/>
    <w:rsid w:val="8D4F9F23"/>
    <w:rsid w:val="8F9A69BC"/>
    <w:rsid w:val="8FDD3DA0"/>
    <w:rsid w:val="95EF9E1A"/>
    <w:rsid w:val="977C65B7"/>
    <w:rsid w:val="97FF7ECC"/>
    <w:rsid w:val="9B6FC5E9"/>
    <w:rsid w:val="9BF30441"/>
    <w:rsid w:val="9DFF60B4"/>
    <w:rsid w:val="9FE704EC"/>
    <w:rsid w:val="9FEE7EE7"/>
    <w:rsid w:val="A4870ABF"/>
    <w:rsid w:val="A9FEEFC0"/>
    <w:rsid w:val="ABDB7884"/>
    <w:rsid w:val="AC3F723D"/>
    <w:rsid w:val="B2CFC60F"/>
    <w:rsid w:val="B3AD37CB"/>
    <w:rsid w:val="B3FD2316"/>
    <w:rsid w:val="B5CF160C"/>
    <w:rsid w:val="B672F05A"/>
    <w:rsid w:val="B6D928AF"/>
    <w:rsid w:val="B6DCCF72"/>
    <w:rsid w:val="B7BE31ED"/>
    <w:rsid w:val="B7DF9777"/>
    <w:rsid w:val="B9BFDA7A"/>
    <w:rsid w:val="BAFA8595"/>
    <w:rsid w:val="BB79436E"/>
    <w:rsid w:val="BB9F2425"/>
    <w:rsid w:val="BC53B32F"/>
    <w:rsid w:val="BCFEB94C"/>
    <w:rsid w:val="BDDBE0F8"/>
    <w:rsid w:val="BDDF193A"/>
    <w:rsid w:val="BEBA913A"/>
    <w:rsid w:val="BEF5EE73"/>
    <w:rsid w:val="BF7D41CA"/>
    <w:rsid w:val="BF7D5A8E"/>
    <w:rsid w:val="BFDBCBC1"/>
    <w:rsid w:val="BFDE9B62"/>
    <w:rsid w:val="BFEEB72D"/>
    <w:rsid w:val="BFF51E8A"/>
    <w:rsid w:val="BFFCDB62"/>
    <w:rsid w:val="C57C3778"/>
    <w:rsid w:val="C57F7BF8"/>
    <w:rsid w:val="CDDE821D"/>
    <w:rsid w:val="CF2FD201"/>
    <w:rsid w:val="CFDF7A68"/>
    <w:rsid w:val="CFEB7138"/>
    <w:rsid w:val="CFFBDDB7"/>
    <w:rsid w:val="D73EB578"/>
    <w:rsid w:val="D8DDF388"/>
    <w:rsid w:val="D99D7B99"/>
    <w:rsid w:val="D9FB4DEB"/>
    <w:rsid w:val="D9FF3864"/>
    <w:rsid w:val="DBD541E3"/>
    <w:rsid w:val="DC153654"/>
    <w:rsid w:val="DD73E32B"/>
    <w:rsid w:val="DD7D9CDF"/>
    <w:rsid w:val="DEBEEDA8"/>
    <w:rsid w:val="DEDDDBA4"/>
    <w:rsid w:val="DEE37A87"/>
    <w:rsid w:val="DEF64009"/>
    <w:rsid w:val="DF2F3E7C"/>
    <w:rsid w:val="DF7A684E"/>
    <w:rsid w:val="DFBA40E6"/>
    <w:rsid w:val="DFCFBC82"/>
    <w:rsid w:val="DFEF2548"/>
    <w:rsid w:val="DFFCB5B0"/>
    <w:rsid w:val="E3EFAE42"/>
    <w:rsid w:val="E5CEA6F1"/>
    <w:rsid w:val="E7F9BF7E"/>
    <w:rsid w:val="EAD251FE"/>
    <w:rsid w:val="EAEBFE21"/>
    <w:rsid w:val="EBED4466"/>
    <w:rsid w:val="EC1CDF8A"/>
    <w:rsid w:val="ECD7D6E2"/>
    <w:rsid w:val="EDB81642"/>
    <w:rsid w:val="EE3B160B"/>
    <w:rsid w:val="EED7AB99"/>
    <w:rsid w:val="EEECD7C2"/>
    <w:rsid w:val="EF0EF0C9"/>
    <w:rsid w:val="EF7F6725"/>
    <w:rsid w:val="EF7FDC64"/>
    <w:rsid w:val="EF9D5FED"/>
    <w:rsid w:val="EFF7F3FA"/>
    <w:rsid w:val="EFFF93E1"/>
    <w:rsid w:val="F1FF266C"/>
    <w:rsid w:val="F25F6745"/>
    <w:rsid w:val="F2EF8336"/>
    <w:rsid w:val="F2F385B2"/>
    <w:rsid w:val="F3EC88FC"/>
    <w:rsid w:val="F3FF23B5"/>
    <w:rsid w:val="F4DF47B2"/>
    <w:rsid w:val="F57F9B6B"/>
    <w:rsid w:val="F5FDCBE8"/>
    <w:rsid w:val="F5FF4EBF"/>
    <w:rsid w:val="F5FFD11C"/>
    <w:rsid w:val="F62DB30F"/>
    <w:rsid w:val="F6FF011A"/>
    <w:rsid w:val="F7BD6624"/>
    <w:rsid w:val="F7BF8804"/>
    <w:rsid w:val="F7CFF6DF"/>
    <w:rsid w:val="F7DFFE31"/>
    <w:rsid w:val="F7E34F6F"/>
    <w:rsid w:val="F7F709ED"/>
    <w:rsid w:val="F7FB6900"/>
    <w:rsid w:val="F7FD46F6"/>
    <w:rsid w:val="F7FDD0D8"/>
    <w:rsid w:val="F7FFEE18"/>
    <w:rsid w:val="F8ED2056"/>
    <w:rsid w:val="F9BF28F8"/>
    <w:rsid w:val="F9FAA6CC"/>
    <w:rsid w:val="F9FD3B07"/>
    <w:rsid w:val="FA7F4176"/>
    <w:rsid w:val="FAFFE94C"/>
    <w:rsid w:val="FB3F8331"/>
    <w:rsid w:val="FBBFB5B4"/>
    <w:rsid w:val="FBDF684F"/>
    <w:rsid w:val="FBEB52E4"/>
    <w:rsid w:val="FBEFF5D2"/>
    <w:rsid w:val="FBF43CC7"/>
    <w:rsid w:val="FBFAADFC"/>
    <w:rsid w:val="FC1E7EE4"/>
    <w:rsid w:val="FCDE041A"/>
    <w:rsid w:val="FD5782C6"/>
    <w:rsid w:val="FDFF6890"/>
    <w:rsid w:val="FE77976A"/>
    <w:rsid w:val="FE77B71F"/>
    <w:rsid w:val="FE7C9584"/>
    <w:rsid w:val="FEBF83C4"/>
    <w:rsid w:val="FECFAE82"/>
    <w:rsid w:val="FEDF57A2"/>
    <w:rsid w:val="FEF72F56"/>
    <w:rsid w:val="FEFD4311"/>
    <w:rsid w:val="FEFF3581"/>
    <w:rsid w:val="FEFF6918"/>
    <w:rsid w:val="FEFF9652"/>
    <w:rsid w:val="FEFFAD96"/>
    <w:rsid w:val="FF2D9081"/>
    <w:rsid w:val="FF5FCBB3"/>
    <w:rsid w:val="FF762EB7"/>
    <w:rsid w:val="FF7FA30B"/>
    <w:rsid w:val="FFB5C3D7"/>
    <w:rsid w:val="FFC735A7"/>
    <w:rsid w:val="FFC91E32"/>
    <w:rsid w:val="FFCFAE3F"/>
    <w:rsid w:val="FFD715A5"/>
    <w:rsid w:val="FFDDAC19"/>
    <w:rsid w:val="FFDF3FB6"/>
    <w:rsid w:val="FFE48AB1"/>
    <w:rsid w:val="FFE635D8"/>
    <w:rsid w:val="FFE7C58A"/>
    <w:rsid w:val="FFEBA5DC"/>
    <w:rsid w:val="FFF77EB5"/>
    <w:rsid w:val="FFF7F38A"/>
    <w:rsid w:val="FFFA5BD2"/>
    <w:rsid w:val="FFFAAAF4"/>
    <w:rsid w:val="FFFB0E43"/>
    <w:rsid w:val="FFFF7E81"/>
    <w:rsid w:val="FFFFD4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无格式"/>
    <w:qFormat/>
    <w:uiPriority w:val="0"/>
    <w:pPr>
      <w:jc w:val="both"/>
    </w:pPr>
    <w:rPr>
      <w:rFonts w:ascii="宋体" w:hAnsi="宋体" w:eastAsia="宋体" w:cs="宋体"/>
      <w:sz w:val="24"/>
      <w:szCs w:val="22"/>
      <w:lang w:val="en-US" w:eastAsia="zh-CN" w:bidi="ar-SA"/>
    </w:rPr>
  </w:style>
  <w:style w:type="paragraph" w:styleId="3">
    <w:name w:val="Body Text 3"/>
    <w:basedOn w:val="1"/>
    <w:qFormat/>
    <w:uiPriority w:val="0"/>
    <w:rPr>
      <w:rFonts w:ascii="黑体" w:hAnsi="Arial" w:eastAsia="黑体"/>
      <w:b/>
      <w:kern w:val="0"/>
    </w:rPr>
  </w:style>
  <w:style w:type="paragraph" w:styleId="4">
    <w:name w:val="Body Text"/>
    <w:basedOn w:val="1"/>
    <w:next w:val="5"/>
    <w:qFormat/>
    <w:uiPriority w:val="0"/>
    <w:pPr>
      <w:spacing w:after="120" w:afterLines="0" w:afterAutospacing="0"/>
    </w:pPr>
  </w:style>
  <w:style w:type="paragraph" w:styleId="5">
    <w:name w:val="index 9"/>
    <w:basedOn w:val="1"/>
    <w:next w:val="1"/>
    <w:qFormat/>
    <w:uiPriority w:val="0"/>
    <w:pPr>
      <w:ind w:left="3360"/>
    </w:pPr>
    <w:rPr>
      <w:rFonts w:ascii="Times New Roman" w:hAnsi="Times New Roman" w:eastAsia="宋体" w:cs="Times New Roman"/>
    </w:rPr>
  </w:style>
  <w:style w:type="paragraph" w:styleId="6">
    <w:name w:val="Plain Text"/>
    <w:basedOn w:val="1"/>
    <w:unhideWhenUsed/>
    <w:qFormat/>
    <w:uiPriority w:val="99"/>
    <w:rPr>
      <w:rFonts w:ascii="宋体" w:hAnsi="Courier New"/>
      <w:szCs w:val="20"/>
    </w:rPr>
  </w:style>
  <w:style w:type="paragraph" w:styleId="7">
    <w:name w:val="footer"/>
    <w:basedOn w:val="1"/>
    <w:link w:val="17"/>
    <w:qFormat/>
    <w:uiPriority w:val="0"/>
    <w:pPr>
      <w:tabs>
        <w:tab w:val="center" w:pos="4153"/>
        <w:tab w:val="right" w:pos="8306"/>
      </w:tabs>
      <w:snapToGrid w:val="0"/>
      <w:jc w:val="left"/>
    </w:pPr>
    <w:rPr>
      <w:sz w:val="18"/>
      <w:szCs w:val="18"/>
    </w:rPr>
  </w:style>
  <w:style w:type="paragraph" w:styleId="8">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9">
    <w:name w:val="toc 4"/>
    <w:basedOn w:val="1"/>
    <w:next w:val="1"/>
    <w:qFormat/>
    <w:uiPriority w:val="39"/>
    <w:pPr>
      <w:ind w:left="630"/>
      <w:jc w:val="left"/>
    </w:pPr>
    <w:rPr>
      <w:sz w:val="18"/>
      <w:szCs w:val="18"/>
    </w:rPr>
  </w:style>
  <w:style w:type="paragraph" w:styleId="10">
    <w:name w:val="Body Text 2"/>
    <w:basedOn w:val="1"/>
    <w:unhideWhenUsed/>
    <w:qFormat/>
    <w:uiPriority w:val="99"/>
    <w:pPr>
      <w:spacing w:line="480" w:lineRule="auto"/>
    </w:pPr>
  </w:style>
  <w:style w:type="paragraph" w:styleId="11">
    <w:name w:val="Normal (Web)"/>
    <w:basedOn w:val="1"/>
    <w:qFormat/>
    <w:uiPriority w:val="99"/>
    <w:pPr>
      <w:widowControl/>
      <w:spacing w:before="100" w:beforeLines="0" w:beforeAutospacing="1"/>
      <w:jc w:val="left"/>
    </w:pPr>
    <w:rPr>
      <w:rFonts w:ascii="宋体" w:cs="宋体"/>
      <w:color w:val="000000"/>
      <w:kern w:val="0"/>
      <w:sz w:val="24"/>
    </w:rPr>
  </w:style>
  <w:style w:type="paragraph" w:customStyle="1" w:styleId="14">
    <w:name w:val="正文_13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5">
    <w:name w:val="默认段落字体 Para Char Char Char Char"/>
    <w:basedOn w:val="1"/>
    <w:qFormat/>
    <w:uiPriority w:val="0"/>
  </w:style>
  <w:style w:type="character" w:customStyle="1" w:styleId="16">
    <w:name w:val="页眉 Char"/>
    <w:basedOn w:val="13"/>
    <w:link w:val="8"/>
    <w:qFormat/>
    <w:uiPriority w:val="0"/>
    <w:rPr>
      <w:rFonts w:asciiTheme="minorHAnsi" w:hAnsiTheme="minorHAnsi" w:eastAsiaTheme="minorEastAsia" w:cstheme="minorBidi"/>
      <w:kern w:val="2"/>
      <w:sz w:val="18"/>
      <w:szCs w:val="18"/>
    </w:rPr>
  </w:style>
  <w:style w:type="character" w:customStyle="1" w:styleId="17">
    <w:name w:val="页脚 Char"/>
    <w:basedOn w:val="13"/>
    <w:link w:val="7"/>
    <w:qFormat/>
    <w:uiPriority w:val="0"/>
    <w:rPr>
      <w:rFonts w:asciiTheme="minorHAnsi" w:hAnsiTheme="minorHAnsi" w:eastAsiaTheme="minorEastAsia" w:cstheme="minorBidi"/>
      <w:kern w:val="2"/>
      <w:sz w:val="18"/>
      <w:szCs w:val="18"/>
    </w:rPr>
  </w:style>
  <w:style w:type="paragraph" w:customStyle="1" w:styleId="1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5</Pages>
  <Words>1284</Words>
  <Characters>1326</Characters>
  <Lines>8</Lines>
  <Paragraphs>2</Paragraphs>
  <TotalTime>13</TotalTime>
  <ScaleCrop>false</ScaleCrop>
  <LinksUpToDate>false</LinksUpToDate>
  <CharactersWithSpaces>1582</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2020-10-17T02:36:00Z</dcterms:created>
  <dc:creator>lenovo</dc:creator>
  <cp:lastModifiedBy>aaa</cp:lastModifiedBy>
  <cp:lastPrinted>2026-08-31T16:04:08Z</cp:lastPrinted>
  <dcterms:modified xsi:type="dcterms:W3CDTF">2026-08-31T16:04:45Z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A094F425D5C5519196D10B66DE7C1FB0</vt:lpwstr>
  </property>
  <property fmtid="{D5CDD505-2E9C-101B-9397-08002B2CF9AE}" pid="4" name="KSOTemplateDocerSaveRecord">
    <vt:lpwstr>eyJoZGlkIjoiNWU2ZjRmMTg1MTU0YjhiMWFkNDg4OTliM2FiYzM2ZWUiLCJ1c2VySWQiOiI1NTQzMjE3MDgifQ==</vt:lpwstr>
  </property>
</Properties>
</file>