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3E091">
      <w:pPr>
        <w:pStyle w:val="9"/>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14:paraId="2EB4E25F">
      <w:pPr>
        <w:rPr>
          <w:rFonts w:hint="eastAsia" w:ascii="仿宋" w:hAnsi="仿宋" w:eastAsia="仿宋" w:cs="仿宋"/>
          <w:lang w:val="en-US" w:eastAsia="zh-CN"/>
        </w:rPr>
      </w:pPr>
    </w:p>
    <w:p w14:paraId="55D0103E">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伊金霍洛旗价格服务中心关于鄂尔多斯市圣圆</w:t>
      </w:r>
    </w:p>
    <w:p w14:paraId="7489D7FC">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乌兰木伦实业有限责任公司2023-2025年度</w:t>
      </w:r>
    </w:p>
    <w:p w14:paraId="13410E8D">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b/>
          <w:bCs/>
          <w:spacing w:val="36"/>
          <w:w w:val="66"/>
          <w:sz w:val="44"/>
          <w:szCs w:val="44"/>
          <w:lang w:val="en-US" w:eastAsia="zh-CN"/>
        </w:rPr>
      </w:pPr>
      <w:r>
        <w:rPr>
          <w:rFonts w:hint="eastAsia" w:ascii="方正小标宋_GBK" w:hAnsi="方正小标宋_GBK" w:eastAsia="方正小标宋_GBK" w:cs="方正小标宋_GBK"/>
          <w:sz w:val="44"/>
          <w:szCs w:val="44"/>
          <w:lang w:val="en-US" w:eastAsia="zh-CN"/>
        </w:rPr>
        <w:t>集中供热价格</w:t>
      </w:r>
      <w:r>
        <w:rPr>
          <w:rFonts w:hint="eastAsia" w:ascii="方正小标宋_GBK" w:hAnsi="方正小标宋_GBK" w:eastAsia="方正小标宋_GBK" w:cs="方正小标宋_GBK"/>
          <w:sz w:val="44"/>
          <w:szCs w:val="44"/>
          <w:u w:val="none"/>
          <w:lang w:val="en-US" w:eastAsia="zh-CN"/>
        </w:rPr>
        <w:t>成本</w:t>
      </w:r>
      <w:r>
        <w:rPr>
          <w:rFonts w:hint="eastAsia" w:ascii="方正小标宋_GBK" w:hAnsi="方正小标宋_GBK" w:eastAsia="方正小标宋_GBK" w:cs="方正小标宋_GBK"/>
          <w:sz w:val="44"/>
          <w:szCs w:val="44"/>
          <w:lang w:val="en-US" w:eastAsia="zh-CN"/>
        </w:rPr>
        <w:t>专项审计服务</w:t>
      </w:r>
      <w:r>
        <w:rPr>
          <w:rFonts w:hint="eastAsia" w:ascii="方正小标宋_GBK" w:hAnsi="方正小标宋_GBK" w:eastAsia="方正小标宋_GBK" w:cs="方正小标宋_GBK"/>
          <w:sz w:val="44"/>
          <w:szCs w:val="44"/>
          <w:lang w:eastAsia="zh-CN"/>
        </w:rPr>
        <w:t>询价方案</w:t>
      </w:r>
    </w:p>
    <w:bookmarkEnd w:id="0"/>
    <w:p w14:paraId="3E09AAA4">
      <w:pPr>
        <w:tabs>
          <w:tab w:val="left" w:pos="0"/>
        </w:tabs>
        <w:spacing w:line="360" w:lineRule="auto"/>
        <w:jc w:val="center"/>
        <w:rPr>
          <w:rFonts w:hint="eastAsia" w:ascii="仿宋" w:hAnsi="仿宋" w:eastAsia="仿宋" w:cs="仿宋"/>
          <w:b/>
          <w:bCs/>
          <w:sz w:val="18"/>
          <w:szCs w:val="18"/>
        </w:rPr>
      </w:pPr>
    </w:p>
    <w:p w14:paraId="63BDC2AE">
      <w:pPr>
        <w:pStyle w:val="3"/>
        <w:ind w:left="2172" w:leftChars="337" w:hanging="1464" w:hangingChars="450"/>
        <w:rPr>
          <w:rFonts w:hint="eastAsia" w:ascii="仿宋" w:hAnsi="仿宋" w:eastAsia="仿宋" w:cs="仿宋"/>
          <w:b/>
          <w:sz w:val="32"/>
          <w:szCs w:val="32"/>
        </w:rPr>
      </w:pPr>
      <w:r>
        <w:rPr>
          <w:rFonts w:hint="eastAsia" w:ascii="仿宋" w:hAnsi="仿宋" w:eastAsia="仿宋" w:cs="仿宋"/>
          <w:b/>
          <w:bCs/>
          <w:w w:val="90"/>
          <w:sz w:val="36"/>
          <w:szCs w:val="36"/>
        </w:rPr>
        <w:t xml:space="preserve">                                                                                                                                                     </w:t>
      </w:r>
    </w:p>
    <w:p w14:paraId="2FE74AFF">
      <w:pPr>
        <w:spacing w:line="360" w:lineRule="auto"/>
        <w:jc w:val="left"/>
        <w:rPr>
          <w:rFonts w:hint="eastAsia" w:ascii="仿宋" w:hAnsi="仿宋" w:eastAsia="仿宋" w:cs="仿宋"/>
          <w:b/>
          <w:sz w:val="32"/>
          <w:szCs w:val="32"/>
        </w:rPr>
      </w:pPr>
    </w:p>
    <w:p w14:paraId="39201323">
      <w:pPr>
        <w:pStyle w:val="14"/>
        <w:rPr>
          <w:rFonts w:hint="eastAsia" w:ascii="仿宋" w:hAnsi="仿宋" w:eastAsia="仿宋" w:cs="仿宋"/>
          <w:b/>
          <w:sz w:val="32"/>
          <w:szCs w:val="32"/>
        </w:rPr>
      </w:pPr>
    </w:p>
    <w:p w14:paraId="1D8BCD43">
      <w:pPr>
        <w:pStyle w:val="14"/>
        <w:rPr>
          <w:rFonts w:hint="eastAsia" w:ascii="仿宋" w:hAnsi="仿宋" w:eastAsia="仿宋" w:cs="仿宋"/>
          <w:b/>
          <w:sz w:val="32"/>
          <w:szCs w:val="32"/>
        </w:rPr>
      </w:pPr>
    </w:p>
    <w:p w14:paraId="2B0C59C6">
      <w:pPr>
        <w:pStyle w:val="14"/>
        <w:rPr>
          <w:rFonts w:hint="eastAsia" w:ascii="仿宋" w:hAnsi="仿宋" w:eastAsia="仿宋" w:cs="仿宋"/>
          <w:b/>
          <w:sz w:val="32"/>
          <w:szCs w:val="32"/>
        </w:rPr>
      </w:pPr>
    </w:p>
    <w:p w14:paraId="7072FEB6">
      <w:pPr>
        <w:pStyle w:val="14"/>
        <w:rPr>
          <w:rFonts w:hint="eastAsia" w:ascii="仿宋" w:hAnsi="仿宋" w:eastAsia="仿宋" w:cs="仿宋"/>
          <w:b/>
          <w:sz w:val="32"/>
          <w:szCs w:val="32"/>
        </w:rPr>
      </w:pPr>
    </w:p>
    <w:p w14:paraId="2986DEC6">
      <w:pPr>
        <w:pStyle w:val="14"/>
        <w:rPr>
          <w:rFonts w:hint="eastAsia" w:ascii="仿宋" w:hAnsi="仿宋" w:eastAsia="仿宋" w:cs="仿宋"/>
        </w:rPr>
      </w:pPr>
    </w:p>
    <w:p w14:paraId="7C2E4C4F">
      <w:pPr>
        <w:pStyle w:val="14"/>
        <w:rPr>
          <w:rFonts w:hint="eastAsia" w:ascii="仿宋" w:hAnsi="仿宋" w:eastAsia="仿宋" w:cs="仿宋"/>
        </w:rPr>
      </w:pPr>
    </w:p>
    <w:p w14:paraId="6FF56D73">
      <w:pPr>
        <w:pStyle w:val="14"/>
        <w:rPr>
          <w:rFonts w:hint="eastAsia" w:ascii="仿宋" w:hAnsi="仿宋" w:eastAsia="仿宋" w:cs="仿宋"/>
        </w:rPr>
      </w:pPr>
    </w:p>
    <w:p w14:paraId="29C7CF9C">
      <w:pPr>
        <w:pStyle w:val="14"/>
        <w:rPr>
          <w:rFonts w:hint="eastAsia" w:ascii="仿宋" w:hAnsi="仿宋" w:eastAsia="仿宋" w:cs="仿宋"/>
        </w:rPr>
      </w:pPr>
    </w:p>
    <w:p w14:paraId="3DE0EB22">
      <w:pPr>
        <w:spacing w:line="360" w:lineRule="auto"/>
        <w:jc w:val="both"/>
        <w:rPr>
          <w:rFonts w:hint="eastAsia" w:ascii="仿宋" w:hAnsi="仿宋" w:eastAsia="仿宋" w:cs="仿宋"/>
          <w:b/>
          <w:sz w:val="32"/>
          <w:szCs w:val="32"/>
          <w:highlight w:val="none"/>
          <w:lang w:eastAsia="zh-CN"/>
        </w:rPr>
      </w:pPr>
    </w:p>
    <w:p w14:paraId="4BD599B3">
      <w:pPr>
        <w:spacing w:line="360" w:lineRule="auto"/>
        <w:jc w:val="center"/>
        <w:rPr>
          <w:rFonts w:hint="eastAsia" w:ascii="仿宋" w:hAnsi="仿宋" w:eastAsia="仿宋" w:cs="仿宋"/>
          <w:b/>
          <w:sz w:val="32"/>
          <w:szCs w:val="32"/>
          <w:highlight w:val="none"/>
          <w:lang w:eastAsia="zh-CN"/>
        </w:rPr>
      </w:pPr>
    </w:p>
    <w:p w14:paraId="3585E2BE">
      <w:pPr>
        <w:spacing w:line="360" w:lineRule="auto"/>
        <w:jc w:val="center"/>
        <w:rPr>
          <w:rFonts w:hint="eastAsia" w:ascii="仿宋" w:hAnsi="仿宋" w:eastAsia="仿宋" w:cs="仿宋"/>
          <w:b/>
          <w:sz w:val="32"/>
          <w:szCs w:val="32"/>
          <w:highlight w:val="none"/>
          <w:lang w:eastAsia="zh-CN"/>
        </w:rPr>
      </w:pPr>
    </w:p>
    <w:p w14:paraId="3D03AE0D">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伊金霍洛旗价格服务中心</w:t>
      </w:r>
    </w:p>
    <w:p w14:paraId="65F97602">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2026年6月17日</w:t>
      </w:r>
    </w:p>
    <w:p w14:paraId="2F979FC3">
      <w:pPr>
        <w:pStyle w:val="14"/>
        <w:rPr>
          <w:rFonts w:hint="eastAsia" w:ascii="仿宋" w:hAnsi="仿宋" w:eastAsia="仿宋" w:cs="仿宋"/>
          <w:b/>
          <w:sz w:val="36"/>
          <w:szCs w:val="36"/>
          <w:highlight w:val="none"/>
          <w:lang w:val="en-US" w:eastAsia="zh-CN"/>
        </w:rPr>
      </w:pPr>
    </w:p>
    <w:p w14:paraId="51289B06">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sz w:val="36"/>
          <w:szCs w:val="36"/>
          <w:highlight w:val="none"/>
          <w:lang w:val="en-US" w:eastAsia="zh-CN"/>
        </w:rPr>
        <w:sectPr>
          <w:footerReference r:id="rId3" w:type="default"/>
          <w:pgSz w:w="11906" w:h="16838"/>
          <w:pgMar w:top="1440" w:right="1080" w:bottom="1440" w:left="1080" w:header="851" w:footer="992" w:gutter="0"/>
          <w:pgNumType w:fmt="decimal" w:start="1"/>
          <w:cols w:space="425" w:num="1"/>
          <w:docGrid w:type="lines" w:linePitch="312" w:charSpace="0"/>
        </w:sectPr>
      </w:pPr>
    </w:p>
    <w:p w14:paraId="4757F34D">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伊金霍洛旗价格服务中心关于鄂尔多斯市圣圆</w:t>
      </w:r>
    </w:p>
    <w:p w14:paraId="641958F3">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乌兰木伦实业有限责任公司2023-2025年度</w:t>
      </w:r>
    </w:p>
    <w:p w14:paraId="05C4596E">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b/>
          <w:bCs/>
          <w:spacing w:val="36"/>
          <w:w w:val="66"/>
          <w:sz w:val="44"/>
          <w:szCs w:val="44"/>
          <w:lang w:val="en-US" w:eastAsia="zh-CN"/>
        </w:rPr>
      </w:pPr>
      <w:r>
        <w:rPr>
          <w:rFonts w:hint="eastAsia" w:ascii="方正小标宋_GBK" w:hAnsi="方正小标宋_GBK" w:eastAsia="方正小标宋_GBK" w:cs="方正小标宋_GBK"/>
          <w:sz w:val="44"/>
          <w:szCs w:val="44"/>
          <w:lang w:val="en-US" w:eastAsia="zh-CN"/>
        </w:rPr>
        <w:t>集中供热价格</w:t>
      </w:r>
      <w:r>
        <w:rPr>
          <w:rFonts w:hint="eastAsia" w:ascii="方正小标宋_GBK" w:hAnsi="方正小标宋_GBK" w:eastAsia="方正小标宋_GBK" w:cs="方正小标宋_GBK"/>
          <w:sz w:val="44"/>
          <w:szCs w:val="44"/>
          <w:u w:val="none"/>
          <w:lang w:val="en-US" w:eastAsia="zh-CN"/>
        </w:rPr>
        <w:t>成本</w:t>
      </w:r>
      <w:r>
        <w:rPr>
          <w:rFonts w:hint="eastAsia" w:ascii="方正小标宋_GBK" w:hAnsi="方正小标宋_GBK" w:eastAsia="方正小标宋_GBK" w:cs="方正小标宋_GBK"/>
          <w:sz w:val="44"/>
          <w:szCs w:val="44"/>
          <w:lang w:val="en-US" w:eastAsia="zh-CN"/>
        </w:rPr>
        <w:t>专项审计服务</w:t>
      </w:r>
      <w:r>
        <w:rPr>
          <w:rFonts w:hint="eastAsia" w:ascii="方正小标宋_GBK" w:hAnsi="方正小标宋_GBK" w:eastAsia="方正小标宋_GBK" w:cs="方正小标宋_GBK"/>
          <w:sz w:val="44"/>
          <w:szCs w:val="44"/>
          <w:lang w:eastAsia="zh-CN"/>
        </w:rPr>
        <w:t>询价方案</w:t>
      </w:r>
    </w:p>
    <w:p w14:paraId="4375CAFD">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center"/>
        <w:textAlignment w:val="auto"/>
        <w:rPr>
          <w:rFonts w:hint="eastAsia" w:ascii="方正小标宋_GBK" w:hAnsi="方正小标宋_GBK" w:eastAsia="方正小标宋_GBK" w:cs="方正小标宋_GBK"/>
          <w:b w:val="0"/>
          <w:bCs w:val="0"/>
          <w:sz w:val="36"/>
          <w:szCs w:val="36"/>
          <w:highlight w:val="none"/>
          <w:lang w:val="en-US" w:eastAsia="zh-CN"/>
        </w:rPr>
      </w:pPr>
    </w:p>
    <w:p w14:paraId="65CE4F88">
      <w:pPr>
        <w:pStyle w:val="14"/>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rPr>
      </w:pPr>
    </w:p>
    <w:p w14:paraId="71BD2644">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CESI仿宋-GB13000" w:hAnsi="CESI仿宋-GB13000" w:eastAsia="CESI仿宋-GB13000" w:cs="CESI仿宋-GB13000"/>
          <w:color w:val="auto"/>
          <w:kern w:val="2"/>
          <w:sz w:val="32"/>
          <w:szCs w:val="32"/>
          <w:highlight w:val="none"/>
          <w:lang w:val="en-US" w:eastAsia="zh-CN" w:bidi="ar-SA"/>
        </w:rPr>
      </w:pPr>
      <w:r>
        <w:rPr>
          <w:rFonts w:hint="eastAsia" w:ascii="CESI仿宋-GB13000" w:hAnsi="CESI仿宋-GB13000" w:eastAsia="CESI仿宋-GB13000" w:cs="CESI仿宋-GB13000"/>
          <w:sz w:val="32"/>
          <w:szCs w:val="32"/>
          <w:highlight w:val="none"/>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CESI仿宋-GB13000" w:hAnsi="CESI仿宋-GB13000" w:eastAsia="CESI仿宋-GB13000" w:cs="CESI仿宋-GB13000"/>
          <w:color w:val="auto"/>
          <w:kern w:val="2"/>
          <w:sz w:val="32"/>
          <w:szCs w:val="32"/>
          <w:highlight w:val="none"/>
          <w:lang w:val="en-US" w:eastAsia="zh-CN" w:bidi="ar-SA"/>
        </w:rPr>
        <w:t>伊金霍洛旗价格服务中心为了及时掌握鄂尔多斯市圣圆乌兰木伦实业有限责任公司2023-2025年度集中供热价格成本的变化情况，经发科局党组会议研究决定采取公开询价的方式选取一家单位进行本次服务工作，项目已具备询价条件，具体事项如下：</w:t>
      </w:r>
    </w:p>
    <w:p w14:paraId="671C05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一、服务要求</w:t>
      </w:r>
    </w:p>
    <w:p w14:paraId="59082D8F">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（一）报价要求</w:t>
      </w:r>
    </w:p>
    <w:tbl>
      <w:tblPr>
        <w:tblStyle w:val="12"/>
        <w:tblW w:w="9258" w:type="dxa"/>
        <w:jc w:val="center"/>
        <w:tblLayout w:type="fixed"/>
        <w:tblCellMar>
          <w:top w:w="0" w:type="dxa"/>
          <w:left w:w="0" w:type="dxa"/>
          <w:bottom w:w="0" w:type="dxa"/>
          <w:right w:w="0" w:type="dxa"/>
        </w:tblCellMar>
      </w:tblPr>
      <w:tblGrid>
        <w:gridCol w:w="605"/>
        <w:gridCol w:w="6472"/>
        <w:gridCol w:w="2181"/>
      </w:tblGrid>
      <w:tr w14:paraId="4383D8DE">
        <w:tblPrEx>
          <w:tblCellMar>
            <w:top w:w="0" w:type="dxa"/>
            <w:left w:w="0" w:type="dxa"/>
            <w:bottom w:w="0" w:type="dxa"/>
            <w:right w:w="0" w:type="dxa"/>
          </w:tblCellMar>
        </w:tblPrEx>
        <w:trPr>
          <w:trHeight w:val="533"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F9A67">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64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22A13">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2560" w:firstLineChars="8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服务内容</w:t>
            </w:r>
          </w:p>
        </w:tc>
        <w:tc>
          <w:tcPr>
            <w:tcW w:w="218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85AEDCD">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控制价（含税）</w:t>
            </w:r>
          </w:p>
        </w:tc>
      </w:tr>
      <w:tr w14:paraId="36E6DDE5">
        <w:tblPrEx>
          <w:tblCellMar>
            <w:top w:w="0" w:type="dxa"/>
            <w:left w:w="0" w:type="dxa"/>
            <w:bottom w:w="0" w:type="dxa"/>
            <w:right w:w="0" w:type="dxa"/>
          </w:tblCellMar>
        </w:tblPrEx>
        <w:trPr>
          <w:trHeight w:val="1845"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FB385">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320" w:firstLineChars="1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64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112D1">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鄂尔多斯市圣圆乌兰木伦实业有限责任公司</w:t>
            </w:r>
          </w:p>
          <w:p w14:paraId="5515E793">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2023-2025年度集中供热成本价格费用专项</w:t>
            </w:r>
          </w:p>
          <w:p w14:paraId="5D7EBB67">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审计服务</w:t>
            </w:r>
          </w:p>
        </w:tc>
        <w:tc>
          <w:tcPr>
            <w:tcW w:w="218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7DD0E2">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320" w:firstLineChars="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10.82万元</w:t>
            </w:r>
          </w:p>
        </w:tc>
      </w:tr>
    </w:tbl>
    <w:p w14:paraId="70DC821C">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（二）资格要求</w:t>
      </w:r>
    </w:p>
    <w:p w14:paraId="15C6CC4C">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kern w:val="2"/>
          <w:sz w:val="32"/>
          <w:szCs w:val="32"/>
          <w:highlight w:val="none"/>
          <w:lang w:val="en-US" w:eastAsia="zh-CN" w:bidi="ar-SA"/>
        </w:rPr>
      </w:pPr>
      <w:r>
        <w:rPr>
          <w:rFonts w:hint="eastAsia" w:ascii="CESI仿宋-GB13000" w:hAnsi="CESI仿宋-GB13000" w:eastAsia="CESI仿宋-GB13000" w:cs="CESI仿宋-GB13000"/>
          <w:color w:val="auto"/>
          <w:kern w:val="2"/>
          <w:sz w:val="32"/>
          <w:szCs w:val="32"/>
          <w:highlight w:val="none"/>
          <w:lang w:val="en-US" w:eastAsia="zh-CN" w:bidi="ar-SA"/>
        </w:rPr>
        <w:t>供应商应具备有效的营业执照、具备相关资质条件的会计师事务所，拟派项目负责人具备注册会计师执业资格。</w:t>
      </w:r>
    </w:p>
    <w:p w14:paraId="4B8009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二、服务内容</w:t>
      </w:r>
    </w:p>
    <w:p w14:paraId="1BDFC637">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640" w:firstLineChars="200"/>
        <w:jc w:val="both"/>
        <w:textAlignment w:val="auto"/>
        <w:rPr>
          <w:rFonts w:hint="eastAsia" w:ascii="CESI仿宋-GB13000" w:hAnsi="CESI仿宋-GB13000" w:eastAsia="CESI仿宋-GB13000" w:cs="CESI仿宋-GB13000"/>
          <w:color w:val="auto"/>
          <w:sz w:val="32"/>
          <w:szCs w:val="32"/>
          <w:highlight w:val="none"/>
          <w:lang w:val="en-US" w:eastAsia="zh-CN"/>
        </w:rPr>
      </w:pPr>
      <w:r>
        <w:rPr>
          <w:rFonts w:hint="eastAsia" w:ascii="方正楷体_GBK" w:hAnsi="方正楷体_GBK" w:eastAsia="方正楷体_GBK" w:cs="方正楷体_GBK"/>
          <w:kern w:val="0"/>
          <w:sz w:val="32"/>
          <w:szCs w:val="32"/>
          <w:lang w:val="en-US" w:eastAsia="zh-CN" w:bidi="ar-SA"/>
        </w:rPr>
        <w:t>（一）</w:t>
      </w:r>
      <w:r>
        <w:rPr>
          <w:rFonts w:hint="eastAsia" w:ascii="CESI仿宋-GB13000" w:hAnsi="CESI仿宋-GB13000" w:eastAsia="CESI仿宋-GB13000" w:cs="CESI仿宋-GB13000"/>
          <w:color w:val="auto"/>
          <w:sz w:val="32"/>
          <w:szCs w:val="32"/>
          <w:highlight w:val="none"/>
          <w:lang w:val="en-US" w:eastAsia="zh-CN"/>
        </w:rPr>
        <w:t>鄂尔多斯市圣圆乌兰木伦实业有限责任公司2023-2025年度集中供热成本价格费用专项审计服务。</w:t>
      </w:r>
    </w:p>
    <w:p w14:paraId="0B6CF521">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640" w:firstLineChars="200"/>
        <w:jc w:val="both"/>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（二）工作要求</w:t>
      </w:r>
    </w:p>
    <w:p w14:paraId="7C97036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lang w:val="en-US" w:eastAsia="zh-CN"/>
        </w:rPr>
      </w:pPr>
      <w:r>
        <w:rPr>
          <w:rFonts w:hint="eastAsia" w:ascii="CESI仿宋-GB13000" w:hAnsi="CESI仿宋-GB13000" w:eastAsia="CESI仿宋-GB13000" w:cs="CESI仿宋-GB13000"/>
          <w:color w:val="auto"/>
          <w:sz w:val="32"/>
          <w:szCs w:val="32"/>
          <w:highlight w:val="none"/>
          <w:lang w:val="en-US" w:eastAsia="zh-CN"/>
        </w:rPr>
        <w:t>本次服务工作要求事务所按照《中华人民共和国价格法》、《政府制定价格成本监审办法》（国家发改委令第8号）、《内蒙古自治区城市集中供热价格成本监审办法》（内发改价字〔2016〕206号）、《内蒙古自治区城镇集中供热定价成本监审办法》（征求意见稿）、《内蒙古自治区政府制定价格成本监审实施细则》（内发改价审字〔2022〕141号）、《政府定价成本监审固定资产折旧费用计提规范》（试行）（内价成调字〔2016〕02号）等法律规章及相关规范性文件要求，按照《企业会计准则》的规定，根据被审计单位提供的成本费用及相关资料，对鄂尔多斯市圣圆乌兰木伦实业有限责任公司2023-2025年度集中供热成本专项审计服务，提交监审所需表格并出具专项审计报告。</w:t>
      </w:r>
    </w:p>
    <w:p w14:paraId="01AF8291">
      <w:pPr>
        <w:keepNext w:val="0"/>
        <w:keepLines w:val="0"/>
        <w:pageBreakBefore w:val="0"/>
        <w:widowControl w:val="0"/>
        <w:tabs>
          <w:tab w:val="left" w:pos="0"/>
          <w:tab w:val="left" w:pos="8312"/>
          <w:tab w:val="left" w:pos="8820"/>
        </w:tabs>
        <w:kinsoku/>
        <w:wordWrap/>
        <w:overflowPunct/>
        <w:topLinePunct w:val="0"/>
        <w:autoSpaceDE/>
        <w:autoSpaceDN/>
        <w:bidi w:val="0"/>
        <w:adjustRightInd/>
        <w:snapToGrid/>
        <w:spacing w:line="560" w:lineRule="exact"/>
        <w:ind w:right="-191" w:rightChars="-91" w:firstLine="640" w:firstLineChars="200"/>
        <w:jc w:val="both"/>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（三）完成时间的要求</w:t>
      </w:r>
    </w:p>
    <w:p w14:paraId="50D4660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CESI仿宋-GB13000" w:hAnsi="CESI仿宋-GB13000" w:eastAsia="CESI仿宋-GB13000" w:cs="CESI仿宋-GB13000"/>
          <w:color w:val="auto"/>
          <w:sz w:val="32"/>
          <w:szCs w:val="32"/>
          <w:highlight w:val="none"/>
          <w:lang w:val="en-US" w:eastAsia="zh-CN"/>
        </w:rPr>
      </w:pPr>
      <w:r>
        <w:rPr>
          <w:rFonts w:hint="eastAsia" w:ascii="CESI仿宋-GB13000" w:hAnsi="CESI仿宋-GB13000" w:eastAsia="CESI仿宋-GB13000" w:cs="CESI仿宋-GB13000"/>
          <w:color w:val="auto"/>
          <w:sz w:val="32"/>
          <w:szCs w:val="32"/>
          <w:highlight w:val="none"/>
          <w:lang w:val="en-US" w:eastAsia="zh-CN"/>
        </w:rPr>
        <w:t xml:space="preserve">鄂尔多斯市圣圆乌兰木伦实业有限责任公司2023-2025年度集中供热价格成本专项审计服务于2026年7月30日完成。 </w:t>
      </w:r>
    </w:p>
    <w:p w14:paraId="0575DCA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三、报价说明</w:t>
      </w:r>
    </w:p>
    <w:p w14:paraId="3DBA78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lang w:eastAsia="zh-CN"/>
        </w:rPr>
        <w:t>（一）报价单位</w:t>
      </w:r>
      <w:r>
        <w:rPr>
          <w:rFonts w:hint="eastAsia" w:ascii="CESI仿宋-GB13000" w:hAnsi="CESI仿宋-GB13000" w:eastAsia="CESI仿宋-GB13000" w:cs="CESI仿宋-GB13000"/>
          <w:color w:val="auto"/>
          <w:sz w:val="32"/>
          <w:szCs w:val="32"/>
          <w:highlight w:val="none"/>
        </w:rPr>
        <w:t>的报价不得超过给定的控制价，否则视为作废。</w:t>
      </w:r>
    </w:p>
    <w:p w14:paraId="6459F3B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二</w:t>
      </w:r>
      <w:r>
        <w:rPr>
          <w:rFonts w:hint="eastAsia" w:ascii="CESI仿宋-GB13000" w:hAnsi="CESI仿宋-GB13000" w:eastAsia="CESI仿宋-GB13000" w:cs="CESI仿宋-GB13000"/>
          <w:color w:val="auto"/>
          <w:sz w:val="32"/>
          <w:szCs w:val="32"/>
          <w:highlight w:val="none"/>
        </w:rPr>
        <w:t>）询价</w:t>
      </w:r>
      <w:r>
        <w:rPr>
          <w:rFonts w:hint="eastAsia" w:ascii="CESI仿宋-GB13000" w:hAnsi="CESI仿宋-GB13000" w:eastAsia="CESI仿宋-GB13000" w:cs="CESI仿宋-GB13000"/>
          <w:color w:val="auto"/>
          <w:sz w:val="32"/>
          <w:szCs w:val="32"/>
          <w:highlight w:val="none"/>
          <w:lang w:eastAsia="zh-CN"/>
        </w:rPr>
        <w:t>函</w:t>
      </w:r>
      <w:r>
        <w:rPr>
          <w:rFonts w:hint="eastAsia" w:ascii="CESI仿宋-GB13000" w:hAnsi="CESI仿宋-GB13000" w:eastAsia="CESI仿宋-GB13000" w:cs="CESI仿宋-GB13000"/>
          <w:color w:val="auto"/>
          <w:sz w:val="32"/>
          <w:szCs w:val="32"/>
          <w:highlight w:val="none"/>
        </w:rPr>
        <w:t>内容为一次性报价；</w:t>
      </w:r>
    </w:p>
    <w:p w14:paraId="27F7489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三</w:t>
      </w: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报价函</w:t>
      </w:r>
      <w:r>
        <w:rPr>
          <w:rFonts w:hint="eastAsia" w:ascii="CESI仿宋-GB13000" w:hAnsi="CESI仿宋-GB13000" w:eastAsia="CESI仿宋-GB13000" w:cs="CESI仿宋-GB13000"/>
          <w:color w:val="auto"/>
          <w:sz w:val="32"/>
          <w:szCs w:val="32"/>
          <w:highlight w:val="none"/>
        </w:rPr>
        <w:t>未按时限要求送达</w:t>
      </w:r>
      <w:r>
        <w:rPr>
          <w:rFonts w:hint="eastAsia" w:ascii="CESI仿宋-GB13000" w:hAnsi="CESI仿宋-GB13000" w:eastAsia="CESI仿宋-GB13000" w:cs="CESI仿宋-GB13000"/>
          <w:color w:val="auto"/>
          <w:sz w:val="32"/>
          <w:szCs w:val="32"/>
          <w:highlight w:val="none"/>
          <w:lang w:val="en-US" w:eastAsia="zh-CN"/>
        </w:rPr>
        <w:t>指定地点</w:t>
      </w:r>
      <w:r>
        <w:rPr>
          <w:rFonts w:hint="eastAsia" w:ascii="CESI仿宋-GB13000" w:hAnsi="CESI仿宋-GB13000" w:eastAsia="CESI仿宋-GB13000" w:cs="CESI仿宋-GB13000"/>
          <w:color w:val="auto"/>
          <w:sz w:val="32"/>
          <w:szCs w:val="32"/>
          <w:highlight w:val="none"/>
        </w:rPr>
        <w:t>视为自愿放弃此次询价，自动退出本次询价；</w:t>
      </w:r>
    </w:p>
    <w:p w14:paraId="42F8D03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四</w:t>
      </w:r>
      <w:r>
        <w:rPr>
          <w:rFonts w:hint="eastAsia" w:ascii="CESI仿宋-GB13000" w:hAnsi="CESI仿宋-GB13000" w:eastAsia="CESI仿宋-GB13000" w:cs="CESI仿宋-GB13000"/>
          <w:color w:val="auto"/>
          <w:sz w:val="32"/>
          <w:szCs w:val="32"/>
          <w:highlight w:val="none"/>
        </w:rPr>
        <w:t>）未按照</w:t>
      </w:r>
      <w:r>
        <w:rPr>
          <w:rFonts w:hint="eastAsia" w:ascii="CESI仿宋-GB13000" w:hAnsi="CESI仿宋-GB13000" w:eastAsia="CESI仿宋-GB13000" w:cs="CESI仿宋-GB13000"/>
          <w:color w:val="auto"/>
          <w:sz w:val="32"/>
          <w:szCs w:val="32"/>
          <w:highlight w:val="none"/>
          <w:lang w:val="en-US" w:eastAsia="zh-CN"/>
        </w:rPr>
        <w:t>询价方案</w:t>
      </w:r>
      <w:r>
        <w:rPr>
          <w:rFonts w:hint="eastAsia" w:ascii="CESI仿宋-GB13000" w:hAnsi="CESI仿宋-GB13000" w:eastAsia="CESI仿宋-GB13000" w:cs="CESI仿宋-GB13000"/>
          <w:color w:val="auto"/>
          <w:sz w:val="32"/>
          <w:szCs w:val="32"/>
          <w:highlight w:val="none"/>
        </w:rPr>
        <w:t>要求密封回复报价，视为无效报价，自动退出本次询价；</w:t>
      </w:r>
    </w:p>
    <w:p w14:paraId="3990BA7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五</w:t>
      </w:r>
      <w:r>
        <w:rPr>
          <w:rFonts w:hint="eastAsia" w:ascii="CESI仿宋-GB13000" w:hAnsi="CESI仿宋-GB13000" w:eastAsia="CESI仿宋-GB13000" w:cs="CESI仿宋-GB13000"/>
          <w:color w:val="auto"/>
          <w:sz w:val="32"/>
          <w:szCs w:val="32"/>
          <w:highlight w:val="none"/>
        </w:rPr>
        <w:t>）加盖公章和法人手章处未加盖或少加盖，视为无效报价，自动退出本次询价；</w:t>
      </w:r>
    </w:p>
    <w:p w14:paraId="1E7961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四、选取原则</w:t>
      </w:r>
    </w:p>
    <w:p w14:paraId="0315107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一</w:t>
      </w:r>
      <w:r>
        <w:rPr>
          <w:rFonts w:hint="eastAsia" w:ascii="CESI仿宋-GB13000" w:hAnsi="CESI仿宋-GB13000" w:eastAsia="CESI仿宋-GB13000" w:cs="CESI仿宋-GB13000"/>
          <w:color w:val="auto"/>
          <w:sz w:val="32"/>
          <w:szCs w:val="32"/>
          <w:highlight w:val="none"/>
        </w:rPr>
        <w:t>）</w:t>
      </w:r>
      <w:r>
        <w:rPr>
          <w:rFonts w:hint="eastAsia" w:ascii="CESI仿宋-GB13000" w:hAnsi="CESI仿宋-GB13000" w:eastAsia="CESI仿宋-GB13000" w:cs="CESI仿宋-GB13000"/>
          <w:color w:val="auto"/>
          <w:sz w:val="32"/>
          <w:szCs w:val="32"/>
          <w:highlight w:val="none"/>
          <w:lang w:eastAsia="zh-CN"/>
        </w:rPr>
        <w:t>询价单位不得低于</w:t>
      </w:r>
      <w:r>
        <w:rPr>
          <w:rFonts w:hint="eastAsia" w:ascii="CESI仿宋-GB13000" w:hAnsi="CESI仿宋-GB13000" w:eastAsia="CESI仿宋-GB13000" w:cs="CESI仿宋-GB13000"/>
          <w:color w:val="auto"/>
          <w:sz w:val="32"/>
          <w:szCs w:val="32"/>
          <w:highlight w:val="none"/>
          <w:lang w:val="en-US" w:eastAsia="zh-CN"/>
        </w:rPr>
        <w:t>3家，</w:t>
      </w:r>
      <w:r>
        <w:rPr>
          <w:rFonts w:hint="eastAsia" w:ascii="CESI仿宋-GB13000" w:hAnsi="CESI仿宋-GB13000" w:eastAsia="CESI仿宋-GB13000" w:cs="CESI仿宋-GB13000"/>
          <w:color w:val="auto"/>
          <w:sz w:val="32"/>
          <w:szCs w:val="32"/>
          <w:highlight w:val="none"/>
        </w:rPr>
        <w:t>将本次报价最低者作为本项目</w:t>
      </w:r>
      <w:r>
        <w:rPr>
          <w:rFonts w:hint="eastAsia" w:ascii="CESI仿宋-GB13000" w:hAnsi="CESI仿宋-GB13000" w:eastAsia="CESI仿宋-GB13000" w:cs="CESI仿宋-GB13000"/>
          <w:color w:val="auto"/>
          <w:sz w:val="32"/>
          <w:szCs w:val="32"/>
          <w:highlight w:val="none"/>
          <w:lang w:val="en-US" w:eastAsia="zh-CN"/>
        </w:rPr>
        <w:t>服务</w:t>
      </w:r>
      <w:r>
        <w:rPr>
          <w:rFonts w:hint="eastAsia" w:ascii="CESI仿宋-GB13000" w:hAnsi="CESI仿宋-GB13000" w:eastAsia="CESI仿宋-GB13000" w:cs="CESI仿宋-GB13000"/>
          <w:color w:val="auto"/>
          <w:sz w:val="32"/>
          <w:szCs w:val="32"/>
          <w:highlight w:val="none"/>
        </w:rPr>
        <w:t>工作单位；</w:t>
      </w:r>
    </w:p>
    <w:p w14:paraId="2B1F768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lang w:eastAsia="zh-CN"/>
        </w:rPr>
        <w:t>（二）</w:t>
      </w:r>
      <w:r>
        <w:rPr>
          <w:rFonts w:hint="eastAsia" w:ascii="CESI仿宋-GB13000" w:hAnsi="CESI仿宋-GB13000" w:eastAsia="CESI仿宋-GB13000" w:cs="CESI仿宋-GB13000"/>
          <w:color w:val="auto"/>
          <w:sz w:val="32"/>
          <w:szCs w:val="32"/>
          <w:highlight w:val="none"/>
        </w:rPr>
        <w:t>如出现最低报价有两家或两家以上单位，以各家报价为最高上限，再次报价，直至有一家单位报价为最低报价，并确定其完成本次</w:t>
      </w:r>
      <w:r>
        <w:rPr>
          <w:rFonts w:hint="eastAsia" w:ascii="CESI仿宋-GB13000" w:hAnsi="CESI仿宋-GB13000" w:eastAsia="CESI仿宋-GB13000" w:cs="CESI仿宋-GB13000"/>
          <w:color w:val="auto"/>
          <w:sz w:val="32"/>
          <w:szCs w:val="32"/>
          <w:highlight w:val="none"/>
          <w:lang w:val="en-US" w:eastAsia="zh-CN"/>
        </w:rPr>
        <w:t>项目服务</w:t>
      </w:r>
      <w:r>
        <w:rPr>
          <w:rFonts w:hint="eastAsia" w:ascii="CESI仿宋-GB13000" w:hAnsi="CESI仿宋-GB13000" w:eastAsia="CESI仿宋-GB13000" w:cs="CESI仿宋-GB13000"/>
          <w:color w:val="auto"/>
          <w:sz w:val="32"/>
          <w:szCs w:val="32"/>
          <w:highlight w:val="none"/>
        </w:rPr>
        <w:t>工作。</w:t>
      </w:r>
    </w:p>
    <w:p w14:paraId="72FB33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五、报价函密封要求</w:t>
      </w:r>
    </w:p>
    <w:p w14:paraId="3B054299">
      <w:pPr>
        <w:keepNext w:val="0"/>
        <w:keepLines w:val="0"/>
        <w:pageBreakBefore w:val="0"/>
        <w:kinsoku/>
        <w:wordWrap/>
        <w:overflowPunct/>
        <w:topLinePunct w:val="0"/>
        <w:autoSpaceDE/>
        <w:autoSpaceDN/>
        <w:bidi w:val="0"/>
        <w:adjustRightInd/>
        <w:snapToGrid/>
        <w:spacing w:line="560" w:lineRule="exact"/>
        <w:ind w:firstLine="560"/>
        <w:rPr>
          <w:rFonts w:hint="eastAsia" w:ascii="CESI仿宋-GB13000" w:hAnsi="CESI仿宋-GB13000" w:eastAsia="CESI仿宋-GB13000" w:cs="CESI仿宋-GB13000"/>
          <w:color w:val="000000"/>
          <w:sz w:val="32"/>
          <w:szCs w:val="32"/>
          <w:highlight w:val="none"/>
        </w:rPr>
      </w:pPr>
      <w:r>
        <w:rPr>
          <w:rFonts w:hint="eastAsia" w:ascii="CESI仿宋-GB13000" w:hAnsi="CESI仿宋-GB13000" w:eastAsia="CESI仿宋-GB13000" w:cs="CESI仿宋-GB13000"/>
          <w:color w:val="auto"/>
          <w:sz w:val="32"/>
          <w:szCs w:val="32"/>
          <w:highlight w:val="none"/>
          <w:lang w:eastAsia="zh-CN"/>
        </w:rPr>
        <w:t>报</w:t>
      </w:r>
      <w:r>
        <w:rPr>
          <w:rFonts w:hint="eastAsia" w:ascii="CESI仿宋-GB13000" w:hAnsi="CESI仿宋-GB13000" w:eastAsia="CESI仿宋-GB13000" w:cs="CESI仿宋-GB13000"/>
          <w:color w:val="auto"/>
          <w:sz w:val="32"/>
          <w:szCs w:val="32"/>
          <w:highlight w:val="none"/>
        </w:rPr>
        <w:t>价函填写完毕后，</w:t>
      </w:r>
      <w:r>
        <w:rPr>
          <w:rFonts w:hint="eastAsia" w:ascii="CESI仿宋-GB13000" w:hAnsi="CESI仿宋-GB13000" w:eastAsia="CESI仿宋-GB13000" w:cs="CESI仿宋-GB13000"/>
          <w:color w:val="auto"/>
          <w:sz w:val="32"/>
          <w:szCs w:val="32"/>
          <w:highlight w:val="none"/>
          <w:lang w:eastAsia="zh-CN"/>
        </w:rPr>
        <w:t>将报价函用信封密封后</w:t>
      </w:r>
      <w:r>
        <w:rPr>
          <w:rFonts w:hint="eastAsia" w:ascii="CESI仿宋-GB13000" w:hAnsi="CESI仿宋-GB13000" w:eastAsia="CESI仿宋-GB13000" w:cs="CESI仿宋-GB13000"/>
          <w:color w:val="000000"/>
          <w:sz w:val="32"/>
          <w:szCs w:val="32"/>
          <w:highlight w:val="none"/>
        </w:rPr>
        <w:t>送达</w:t>
      </w:r>
      <w:r>
        <w:rPr>
          <w:rFonts w:hint="eastAsia" w:ascii="CESI仿宋-GB13000" w:hAnsi="CESI仿宋-GB13000" w:eastAsia="CESI仿宋-GB13000" w:cs="CESI仿宋-GB13000"/>
          <w:color w:val="000000"/>
          <w:sz w:val="32"/>
          <w:szCs w:val="32"/>
          <w:highlight w:val="none"/>
          <w:lang w:val="en-US" w:eastAsia="zh-CN"/>
        </w:rPr>
        <w:t>指定地点</w:t>
      </w:r>
      <w:r>
        <w:rPr>
          <w:rFonts w:hint="eastAsia" w:ascii="CESI仿宋-GB13000" w:hAnsi="CESI仿宋-GB13000" w:eastAsia="CESI仿宋-GB13000" w:cs="CESI仿宋-GB13000"/>
          <w:color w:val="000000"/>
          <w:sz w:val="32"/>
          <w:szCs w:val="32"/>
          <w:highlight w:val="none"/>
        </w:rPr>
        <w:t>，并在信封上注明单位名称并加盖单位公章。（注：报价函格式详见附件、一式两份）</w:t>
      </w:r>
    </w:p>
    <w:p w14:paraId="4F6FCB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六、递交资料截止时间、地点</w:t>
      </w:r>
    </w:p>
    <w:p w14:paraId="21BC80E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截止时间： 20</w:t>
      </w:r>
      <w:r>
        <w:rPr>
          <w:rFonts w:hint="eastAsia" w:ascii="CESI仿宋-GB13000" w:hAnsi="CESI仿宋-GB13000" w:eastAsia="CESI仿宋-GB13000" w:cs="CESI仿宋-GB13000"/>
          <w:color w:val="auto"/>
          <w:sz w:val="32"/>
          <w:szCs w:val="32"/>
          <w:highlight w:val="none"/>
          <w:lang w:val="en-US" w:eastAsia="zh-CN"/>
        </w:rPr>
        <w:t>26</w:t>
      </w:r>
      <w:r>
        <w:rPr>
          <w:rFonts w:hint="eastAsia" w:ascii="CESI仿宋-GB13000" w:hAnsi="CESI仿宋-GB13000" w:eastAsia="CESI仿宋-GB13000" w:cs="CESI仿宋-GB13000"/>
          <w:color w:val="auto"/>
          <w:sz w:val="32"/>
          <w:szCs w:val="32"/>
          <w:highlight w:val="none"/>
        </w:rPr>
        <w:t>年</w:t>
      </w:r>
      <w:r>
        <w:rPr>
          <w:rFonts w:hint="eastAsia" w:ascii="CESI仿宋-GB13000" w:hAnsi="CESI仿宋-GB13000" w:eastAsia="CESI仿宋-GB13000" w:cs="CESI仿宋-GB13000"/>
          <w:color w:val="auto"/>
          <w:sz w:val="32"/>
          <w:szCs w:val="32"/>
          <w:highlight w:val="none"/>
          <w:lang w:val="en-US" w:eastAsia="zh-CN"/>
        </w:rPr>
        <w:t>6</w:t>
      </w:r>
      <w:r>
        <w:rPr>
          <w:rFonts w:hint="eastAsia" w:ascii="CESI仿宋-GB13000" w:hAnsi="CESI仿宋-GB13000" w:eastAsia="CESI仿宋-GB13000" w:cs="CESI仿宋-GB13000"/>
          <w:color w:val="auto"/>
          <w:sz w:val="32"/>
          <w:szCs w:val="32"/>
          <w:highlight w:val="none"/>
        </w:rPr>
        <w:t>月</w:t>
      </w:r>
      <w:r>
        <w:rPr>
          <w:rFonts w:hint="eastAsia" w:ascii="CESI仿宋-GB13000" w:hAnsi="CESI仿宋-GB13000" w:eastAsia="CESI仿宋-GB13000" w:cs="CESI仿宋-GB13000"/>
          <w:color w:val="auto"/>
          <w:sz w:val="32"/>
          <w:szCs w:val="32"/>
          <w:highlight w:val="none"/>
          <w:lang w:val="en-US" w:eastAsia="zh-CN"/>
        </w:rPr>
        <w:t xml:space="preserve">24 </w:t>
      </w:r>
      <w:r>
        <w:rPr>
          <w:rFonts w:hint="eastAsia" w:ascii="CESI仿宋-GB13000" w:hAnsi="CESI仿宋-GB13000" w:eastAsia="CESI仿宋-GB13000" w:cs="CESI仿宋-GB13000"/>
          <w:color w:val="auto"/>
          <w:sz w:val="32"/>
          <w:szCs w:val="32"/>
          <w:highlight w:val="none"/>
        </w:rPr>
        <w:t>日</w:t>
      </w:r>
    </w:p>
    <w:p w14:paraId="0FD3E2A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sz w:val="32"/>
          <w:szCs w:val="32"/>
          <w:highlight w:val="none"/>
          <w:lang w:val="en-US"/>
        </w:rPr>
      </w:pPr>
      <w:r>
        <w:rPr>
          <w:rFonts w:hint="eastAsia" w:ascii="CESI仿宋-GB13000" w:hAnsi="CESI仿宋-GB13000" w:eastAsia="CESI仿宋-GB13000" w:cs="CESI仿宋-GB13000"/>
          <w:sz w:val="32"/>
          <w:szCs w:val="32"/>
          <w:highlight w:val="none"/>
        </w:rPr>
        <w:t>递交地点：</w:t>
      </w:r>
      <w:r>
        <w:rPr>
          <w:rFonts w:hint="eastAsia" w:ascii="CESI仿宋-GB13000" w:hAnsi="CESI仿宋-GB13000" w:eastAsia="CESI仿宋-GB13000" w:cs="CESI仿宋-GB13000"/>
          <w:sz w:val="32"/>
          <w:szCs w:val="32"/>
          <w:highlight w:val="none"/>
          <w:lang w:val="en-US" w:eastAsia="zh-CN"/>
        </w:rPr>
        <w:t>伊金霍洛旗辰元大厦A座605室</w:t>
      </w:r>
    </w:p>
    <w:p w14:paraId="7F82CD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七、联系方式</w:t>
      </w:r>
    </w:p>
    <w:p w14:paraId="6F8A1E94">
      <w:pPr>
        <w:keepNext w:val="0"/>
        <w:keepLines w:val="0"/>
        <w:pageBreakBefore w:val="0"/>
        <w:tabs>
          <w:tab w:val="left" w:pos="8610"/>
        </w:tabs>
        <w:kinsoku/>
        <w:wordWrap/>
        <w:overflowPunct/>
        <w:topLinePunct w:val="0"/>
        <w:autoSpaceDE/>
        <w:autoSpaceDN/>
        <w:bidi w:val="0"/>
        <w:adjustRightInd/>
        <w:snapToGrid/>
        <w:spacing w:line="560" w:lineRule="exact"/>
        <w:ind w:right="1126" w:rightChars="536" w:firstLine="640" w:firstLineChars="200"/>
        <w:rPr>
          <w:rFonts w:hint="eastAsia" w:ascii="CESI仿宋-GB13000" w:hAnsi="CESI仿宋-GB13000" w:eastAsia="CESI仿宋-GB13000" w:cs="CESI仿宋-GB13000"/>
          <w:sz w:val="32"/>
          <w:szCs w:val="32"/>
          <w:highlight w:val="none"/>
          <w:lang w:val="en-US" w:eastAsia="zh-CN"/>
        </w:rPr>
      </w:pPr>
      <w:r>
        <w:rPr>
          <w:rFonts w:hint="eastAsia" w:ascii="CESI仿宋-GB13000" w:hAnsi="CESI仿宋-GB13000" w:eastAsia="CESI仿宋-GB13000" w:cs="CESI仿宋-GB13000"/>
          <w:sz w:val="32"/>
          <w:szCs w:val="32"/>
          <w:highlight w:val="none"/>
          <w:lang w:val="en-US" w:eastAsia="zh-CN"/>
        </w:rPr>
        <w:t>采购人：伊金霍洛旗价格服务中心</w:t>
      </w:r>
    </w:p>
    <w:p w14:paraId="45004E5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仿宋-GB13000" w:hAnsi="CESI仿宋-GB13000" w:eastAsia="CESI仿宋-GB13000" w:cs="CESI仿宋-GB13000"/>
          <w:sz w:val="32"/>
          <w:szCs w:val="32"/>
          <w:highlight w:val="none"/>
          <w:lang w:val="en-US" w:eastAsia="zh-CN"/>
        </w:rPr>
      </w:pPr>
      <w:r>
        <w:rPr>
          <w:rFonts w:hint="eastAsia" w:ascii="CESI仿宋-GB13000" w:hAnsi="CESI仿宋-GB13000" w:eastAsia="CESI仿宋-GB13000" w:cs="CESI仿宋-GB13000"/>
          <w:sz w:val="32"/>
          <w:szCs w:val="32"/>
          <w:highlight w:val="none"/>
          <w:lang w:val="en-US" w:eastAsia="zh-CN"/>
        </w:rPr>
        <w:t>地 址：伊金霍洛旗辰元大厦A座605室</w:t>
      </w:r>
    </w:p>
    <w:p w14:paraId="75B23AEB">
      <w:pPr>
        <w:keepNext w:val="0"/>
        <w:keepLines w:val="0"/>
        <w:pageBreakBefore w:val="0"/>
        <w:tabs>
          <w:tab w:val="left" w:pos="8610"/>
        </w:tabs>
        <w:kinsoku/>
        <w:wordWrap/>
        <w:overflowPunct/>
        <w:topLinePunct w:val="0"/>
        <w:autoSpaceDE/>
        <w:autoSpaceDN/>
        <w:bidi w:val="0"/>
        <w:adjustRightInd/>
        <w:snapToGrid/>
        <w:spacing w:line="560" w:lineRule="exact"/>
        <w:ind w:right="1126" w:rightChars="536" w:firstLine="640" w:firstLineChars="200"/>
        <w:rPr>
          <w:rFonts w:hint="eastAsia" w:ascii="CESI仿宋-GB13000" w:hAnsi="CESI仿宋-GB13000" w:eastAsia="CESI仿宋-GB13000" w:cs="CESI仿宋-GB13000"/>
          <w:sz w:val="32"/>
          <w:szCs w:val="32"/>
          <w:highlight w:val="none"/>
          <w:lang w:val="en-US" w:eastAsia="zh-CN"/>
        </w:rPr>
      </w:pPr>
      <w:r>
        <w:rPr>
          <w:rFonts w:hint="eastAsia" w:ascii="CESI仿宋-GB13000" w:hAnsi="CESI仿宋-GB13000" w:eastAsia="CESI仿宋-GB13000" w:cs="CESI仿宋-GB13000"/>
          <w:sz w:val="32"/>
          <w:szCs w:val="32"/>
          <w:highlight w:val="none"/>
          <w:lang w:val="en-US" w:eastAsia="zh-CN"/>
        </w:rPr>
        <w:t>联 系 人：刘玥      钢牧仁</w:t>
      </w:r>
    </w:p>
    <w:p w14:paraId="1DA85C44">
      <w:pPr>
        <w:keepNext w:val="0"/>
        <w:keepLines w:val="0"/>
        <w:pageBreakBefore w:val="0"/>
        <w:tabs>
          <w:tab w:val="left" w:pos="8610"/>
        </w:tabs>
        <w:kinsoku/>
        <w:wordWrap/>
        <w:overflowPunct/>
        <w:topLinePunct w:val="0"/>
        <w:autoSpaceDE/>
        <w:autoSpaceDN/>
        <w:bidi w:val="0"/>
        <w:adjustRightInd/>
        <w:snapToGrid/>
        <w:spacing w:line="560" w:lineRule="exact"/>
        <w:ind w:right="1126" w:rightChars="536" w:firstLine="640" w:firstLineChars="200"/>
        <w:rPr>
          <w:rFonts w:hint="eastAsia" w:ascii="CESI仿宋-GB13000" w:hAnsi="CESI仿宋-GB13000" w:eastAsia="CESI仿宋-GB13000" w:cs="CESI仿宋-GB13000"/>
          <w:sz w:val="32"/>
          <w:szCs w:val="32"/>
          <w:highlight w:val="none"/>
          <w:lang w:val="en-US" w:eastAsia="zh-CN"/>
        </w:rPr>
      </w:pPr>
      <w:r>
        <w:rPr>
          <w:rFonts w:hint="eastAsia" w:ascii="CESI仿宋-GB13000" w:hAnsi="CESI仿宋-GB13000" w:eastAsia="CESI仿宋-GB13000" w:cs="CESI仿宋-GB13000"/>
          <w:sz w:val="32"/>
          <w:szCs w:val="32"/>
          <w:highlight w:val="none"/>
          <w:lang w:val="en-US" w:eastAsia="zh-CN"/>
        </w:rPr>
        <w:t>电 话：0477-8969339</w:t>
      </w:r>
    </w:p>
    <w:p w14:paraId="1CD1C102">
      <w:pPr>
        <w:keepNext w:val="0"/>
        <w:keepLines w:val="0"/>
        <w:pageBreakBefore w:val="0"/>
        <w:tabs>
          <w:tab w:val="left" w:pos="9030"/>
        </w:tabs>
        <w:kinsoku/>
        <w:wordWrap/>
        <w:overflowPunct/>
        <w:topLinePunct w:val="0"/>
        <w:autoSpaceDE/>
        <w:autoSpaceDN/>
        <w:bidi w:val="0"/>
        <w:adjustRightInd/>
        <w:snapToGrid/>
        <w:spacing w:line="560" w:lineRule="exact"/>
        <w:ind w:right="1126" w:rightChars="536"/>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w:t>
      </w:r>
    </w:p>
    <w:p w14:paraId="113A00B9">
      <w:pPr>
        <w:pStyle w:val="14"/>
        <w:keepNext w:val="0"/>
        <w:keepLines w:val="0"/>
        <w:pageBreakBefore w:val="0"/>
        <w:kinsoku/>
        <w:wordWrap/>
        <w:overflowPunct/>
        <w:topLinePunct w:val="0"/>
        <w:autoSpaceDE/>
        <w:autoSpaceDN/>
        <w:bidi w:val="0"/>
        <w:adjustRightInd/>
        <w:snapToGrid/>
        <w:spacing w:line="560" w:lineRule="exact"/>
        <w:rPr>
          <w:rFonts w:hint="eastAsia" w:ascii="CESI仿宋-GB13000" w:hAnsi="CESI仿宋-GB13000" w:eastAsia="CESI仿宋-GB13000" w:cs="CESI仿宋-GB13000"/>
          <w:sz w:val="32"/>
          <w:szCs w:val="32"/>
        </w:rPr>
      </w:pPr>
    </w:p>
    <w:p w14:paraId="45919D30">
      <w:pPr>
        <w:keepNext w:val="0"/>
        <w:keepLines w:val="0"/>
        <w:pageBreakBefore w:val="0"/>
        <w:tabs>
          <w:tab w:val="left" w:pos="9030"/>
        </w:tabs>
        <w:kinsoku/>
        <w:wordWrap/>
        <w:overflowPunct/>
        <w:topLinePunct w:val="0"/>
        <w:autoSpaceDE/>
        <w:autoSpaceDN/>
        <w:bidi w:val="0"/>
        <w:adjustRightInd/>
        <w:snapToGrid/>
        <w:spacing w:line="560" w:lineRule="exact"/>
        <w:ind w:right="1126" w:rightChars="536"/>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伊金霍洛旗价格服务中心</w:t>
      </w:r>
    </w:p>
    <w:p w14:paraId="43C96FA2">
      <w:pPr>
        <w:keepNext w:val="0"/>
        <w:keepLines w:val="0"/>
        <w:pageBreakBefore w:val="0"/>
        <w:tabs>
          <w:tab w:val="left" w:pos="9030"/>
        </w:tabs>
        <w:kinsoku/>
        <w:wordWrap/>
        <w:overflowPunct/>
        <w:topLinePunct w:val="0"/>
        <w:autoSpaceDE/>
        <w:autoSpaceDN/>
        <w:bidi w:val="0"/>
        <w:adjustRightInd/>
        <w:snapToGrid/>
        <w:spacing w:line="560" w:lineRule="exact"/>
        <w:ind w:right="1126" w:rightChars="536" w:firstLine="5440" w:firstLineChars="1700"/>
        <w:rPr>
          <w:rFonts w:hint="eastAsia" w:ascii="CESI仿宋-GB13000" w:hAnsi="CESI仿宋-GB13000" w:eastAsia="CESI仿宋-GB13000" w:cs="CESI仿宋-GB13000"/>
          <w:color w:val="auto"/>
          <w:sz w:val="32"/>
          <w:szCs w:val="32"/>
          <w:highlight w:val="none"/>
        </w:rPr>
      </w:pPr>
      <w:r>
        <w:rPr>
          <w:rFonts w:hint="eastAsia" w:ascii="CESI仿宋-GB13000" w:hAnsi="CESI仿宋-GB13000" w:eastAsia="CESI仿宋-GB13000" w:cs="CESI仿宋-GB13000"/>
          <w:color w:val="auto"/>
          <w:sz w:val="32"/>
          <w:szCs w:val="32"/>
          <w:highlight w:val="none"/>
        </w:rPr>
        <w:t xml:space="preserve"> </w:t>
      </w:r>
      <w:r>
        <w:rPr>
          <w:rFonts w:hint="eastAsia" w:ascii="CESI仿宋-GB13000" w:hAnsi="CESI仿宋-GB13000" w:eastAsia="CESI仿宋-GB13000" w:cs="CESI仿宋-GB13000"/>
          <w:color w:val="auto"/>
          <w:sz w:val="32"/>
          <w:szCs w:val="32"/>
          <w:highlight w:val="none"/>
          <w:lang w:val="en-US" w:eastAsia="zh-CN"/>
        </w:rPr>
        <w:t>2026年6月 17日</w:t>
      </w:r>
    </w:p>
    <w:p w14:paraId="6DAB95D7">
      <w:pPr>
        <w:pStyle w:val="9"/>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CESI仿宋-GB13000" w:hAnsi="CESI仿宋-GB13000" w:eastAsia="CESI仿宋-GB13000" w:cs="CESI仿宋-GB13000"/>
          <w:b/>
          <w:bCs/>
          <w:sz w:val="32"/>
          <w:szCs w:val="32"/>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4148C6F5">
      <w:pPr>
        <w:pStyle w:val="9"/>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p>
    <w:p w14:paraId="7123461B">
      <w:pPr>
        <w:rPr>
          <w:rFonts w:hint="eastAsia" w:ascii="仿宋" w:hAnsi="仿宋" w:eastAsia="仿宋" w:cs="仿宋"/>
          <w:lang w:val="en-US" w:eastAsia="zh-CN"/>
        </w:rPr>
      </w:pPr>
    </w:p>
    <w:p w14:paraId="036BCB1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44"/>
        </w:rPr>
      </w:pPr>
      <w:r>
        <w:rPr>
          <w:rFonts w:hint="eastAsia" w:ascii="仿宋" w:hAnsi="仿宋" w:eastAsia="仿宋" w:cs="仿宋"/>
          <w:b/>
          <w:bCs/>
          <w:sz w:val="36"/>
          <w:szCs w:val="44"/>
          <w:u w:val="single"/>
        </w:rPr>
        <w:t>****（报价公司全称）</w:t>
      </w:r>
      <w:r>
        <w:rPr>
          <w:rFonts w:hint="eastAsia" w:ascii="仿宋" w:hAnsi="仿宋" w:eastAsia="仿宋" w:cs="仿宋"/>
          <w:b/>
          <w:bCs/>
          <w:sz w:val="36"/>
          <w:szCs w:val="44"/>
        </w:rPr>
        <w:t>关于</w:t>
      </w:r>
      <w:r>
        <w:rPr>
          <w:rFonts w:hint="eastAsia" w:ascii="仿宋" w:hAnsi="仿宋" w:eastAsia="仿宋" w:cs="仿宋"/>
          <w:b/>
          <w:bCs/>
          <w:sz w:val="36"/>
          <w:szCs w:val="44"/>
          <w:u w:val="single"/>
        </w:rPr>
        <w:t>****</w:t>
      </w:r>
      <w:r>
        <w:rPr>
          <w:rFonts w:hint="eastAsia" w:ascii="仿宋" w:hAnsi="仿宋" w:eastAsia="仿宋" w:cs="仿宋"/>
          <w:b/>
          <w:bCs/>
          <w:sz w:val="36"/>
          <w:szCs w:val="44"/>
          <w:u w:val="single"/>
          <w:lang w:eastAsia="zh-CN"/>
        </w:rPr>
        <w:t>（</w:t>
      </w:r>
      <w:r>
        <w:rPr>
          <w:rFonts w:hint="eastAsia" w:ascii="仿宋" w:hAnsi="仿宋" w:eastAsia="仿宋" w:cs="仿宋"/>
          <w:b/>
          <w:bCs/>
          <w:sz w:val="36"/>
          <w:szCs w:val="44"/>
          <w:u w:val="single"/>
          <w:lang w:val="en-US" w:eastAsia="zh-CN"/>
        </w:rPr>
        <w:t>项目名称）服务</w:t>
      </w:r>
      <w:r>
        <w:rPr>
          <w:rFonts w:hint="eastAsia" w:ascii="仿宋" w:hAnsi="仿宋" w:eastAsia="仿宋" w:cs="仿宋"/>
          <w:b/>
          <w:bCs/>
          <w:sz w:val="36"/>
          <w:szCs w:val="44"/>
        </w:rPr>
        <w:t>的报价函</w:t>
      </w:r>
    </w:p>
    <w:p w14:paraId="64941210">
      <w:pPr>
        <w:pStyle w:val="9"/>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rPr>
      </w:pPr>
    </w:p>
    <w:p w14:paraId="52F50BC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rPr>
      </w:pPr>
    </w:p>
    <w:p w14:paraId="69A6790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伊金霍洛旗价格服务中心</w:t>
      </w:r>
      <w:r>
        <w:rPr>
          <w:rFonts w:hint="eastAsia" w:ascii="仿宋" w:hAnsi="仿宋" w:eastAsia="仿宋" w:cs="仿宋"/>
          <w:sz w:val="32"/>
          <w:szCs w:val="32"/>
        </w:rPr>
        <w:t>：</w:t>
      </w:r>
    </w:p>
    <w:p w14:paraId="049D83A9">
      <w:pPr>
        <w:pStyle w:val="9"/>
        <w:keepNext w:val="0"/>
        <w:keepLines w:val="0"/>
        <w:pageBreakBefore w:val="0"/>
        <w:widowControl w:val="0"/>
        <w:kinsoku/>
        <w:overflowPunct/>
        <w:topLinePunct w:val="0"/>
        <w:autoSpaceDE/>
        <w:autoSpaceDN/>
        <w:bidi w:val="0"/>
        <w:adjustRightInd/>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我单位就</w:t>
      </w:r>
      <w:r>
        <w:rPr>
          <w:rFonts w:hint="eastAsia" w:ascii="仿宋" w:hAnsi="仿宋" w:eastAsia="仿宋" w:cs="仿宋"/>
          <w:sz w:val="32"/>
          <w:szCs w:val="32"/>
          <w:lang w:val="en-US" w:eastAsia="zh-CN"/>
        </w:rPr>
        <w:t>鄂尔多斯市圣圆乌兰木伦实业有限责任公司2023-2025年度集中供热成本专项审计</w:t>
      </w:r>
      <w:r>
        <w:rPr>
          <w:rFonts w:hint="eastAsia" w:ascii="CESI仿宋-GB13000" w:hAnsi="CESI仿宋-GB13000" w:eastAsia="CESI仿宋-GB13000" w:cs="CESI仿宋-GB13000"/>
          <w:color w:val="000000"/>
          <w:sz w:val="28"/>
          <w:szCs w:val="28"/>
          <w:lang w:val="en-US" w:eastAsia="zh-CN"/>
        </w:rPr>
        <w:t>服务</w:t>
      </w:r>
      <w:r>
        <w:rPr>
          <w:rFonts w:hint="eastAsia" w:ascii="仿宋" w:hAnsi="仿宋" w:eastAsia="仿宋" w:cs="仿宋"/>
          <w:sz w:val="32"/>
          <w:szCs w:val="32"/>
          <w:lang w:val="en-US" w:eastAsia="zh-CN"/>
        </w:rPr>
        <w:t>工作进行报价，最终报价（含税）大写：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小写：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14:paraId="752BC543">
      <w:pPr>
        <w:pStyle w:val="9"/>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并制作表格报送每个企业的具体报价及收费标准依据</w:t>
      </w:r>
      <w:r>
        <w:rPr>
          <w:rFonts w:hint="eastAsia" w:ascii="仿宋" w:hAnsi="仿宋" w:eastAsia="仿宋" w:cs="仿宋"/>
          <w:sz w:val="32"/>
          <w:szCs w:val="32"/>
        </w:rPr>
        <w:t>。</w:t>
      </w:r>
    </w:p>
    <w:p w14:paraId="71710D4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成交</w:t>
      </w:r>
      <w:r>
        <w:rPr>
          <w:rFonts w:hint="eastAsia" w:ascii="仿宋" w:hAnsi="仿宋" w:eastAsia="仿宋" w:cs="仿宋"/>
          <w:sz w:val="32"/>
          <w:szCs w:val="32"/>
        </w:rPr>
        <w:t>后，我公司承诺如下：</w:t>
      </w:r>
    </w:p>
    <w:p w14:paraId="7392F98B">
      <w:pPr>
        <w:keepNext w:val="0"/>
        <w:keepLines w:val="0"/>
        <w:pageBreakBefore w:val="0"/>
        <w:widowControl w:val="0"/>
        <w:kinsoku/>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highlight w:val="none"/>
        </w:rPr>
      </w:pPr>
      <w:r>
        <w:rPr>
          <w:rFonts w:hint="eastAsia" w:ascii="仿宋" w:hAnsi="仿宋" w:eastAsia="仿宋" w:cs="仿宋"/>
          <w:sz w:val="32"/>
          <w:szCs w:val="32"/>
        </w:rPr>
        <w:t>①</w:t>
      </w:r>
      <w:r>
        <w:rPr>
          <w:rFonts w:hint="eastAsia" w:ascii="仿宋" w:hAnsi="仿宋" w:eastAsia="仿宋" w:cs="仿宋"/>
          <w:sz w:val="32"/>
          <w:szCs w:val="32"/>
          <w:lang w:eastAsia="zh-CN"/>
        </w:rPr>
        <w:t>不得</w:t>
      </w:r>
      <w:r>
        <w:rPr>
          <w:rFonts w:hint="eastAsia" w:ascii="仿宋" w:hAnsi="仿宋" w:eastAsia="仿宋" w:cs="仿宋"/>
          <w:sz w:val="32"/>
          <w:szCs w:val="32"/>
        </w:rPr>
        <w:t>无正</w:t>
      </w:r>
      <w:r>
        <w:rPr>
          <w:rFonts w:hint="eastAsia" w:ascii="仿宋" w:hAnsi="仿宋" w:eastAsia="仿宋" w:cs="仿宋"/>
          <w:sz w:val="32"/>
          <w:szCs w:val="32"/>
          <w:highlight w:val="none"/>
        </w:rPr>
        <w:t>当理由放弃</w:t>
      </w:r>
      <w:r>
        <w:rPr>
          <w:rFonts w:hint="eastAsia" w:ascii="仿宋" w:hAnsi="仿宋" w:eastAsia="仿宋" w:cs="仿宋"/>
          <w:sz w:val="32"/>
          <w:szCs w:val="32"/>
          <w:highlight w:val="none"/>
          <w:lang w:val="en-US" w:eastAsia="zh-CN"/>
        </w:rPr>
        <w:t>成交</w:t>
      </w:r>
      <w:r>
        <w:rPr>
          <w:rFonts w:hint="eastAsia" w:ascii="仿宋" w:hAnsi="仿宋" w:eastAsia="仿宋" w:cs="仿宋"/>
          <w:sz w:val="32"/>
          <w:szCs w:val="32"/>
          <w:highlight w:val="none"/>
        </w:rPr>
        <w:t>资格；</w:t>
      </w:r>
    </w:p>
    <w:p w14:paraId="635E78E8">
      <w:pPr>
        <w:keepNext w:val="0"/>
        <w:keepLines w:val="0"/>
        <w:pageBreakBefore w:val="0"/>
        <w:widowControl w:val="0"/>
        <w:kinsoku/>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eastAsia="zh-CN"/>
        </w:rPr>
        <w:t>不得</w:t>
      </w:r>
      <w:r>
        <w:rPr>
          <w:rFonts w:hint="eastAsia" w:ascii="仿宋" w:hAnsi="仿宋" w:eastAsia="仿宋" w:cs="仿宋"/>
          <w:sz w:val="32"/>
          <w:szCs w:val="32"/>
          <w:highlight w:val="none"/>
        </w:rPr>
        <w:t>无正当理由不与采购人签订合同；</w:t>
      </w:r>
    </w:p>
    <w:p w14:paraId="1118ECAE">
      <w:pPr>
        <w:keepNext w:val="0"/>
        <w:keepLines w:val="0"/>
        <w:pageBreakBefore w:val="0"/>
        <w:widowControl w:val="0"/>
        <w:kinsoku/>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③在签订合同时，</w:t>
      </w:r>
      <w:r>
        <w:rPr>
          <w:rFonts w:hint="eastAsia" w:ascii="仿宋" w:hAnsi="仿宋" w:eastAsia="仿宋" w:cs="仿宋"/>
          <w:sz w:val="32"/>
          <w:szCs w:val="32"/>
          <w:highlight w:val="none"/>
          <w:lang w:eastAsia="zh-CN"/>
        </w:rPr>
        <w:t>不得</w:t>
      </w:r>
      <w:r>
        <w:rPr>
          <w:rFonts w:hint="eastAsia" w:ascii="仿宋" w:hAnsi="仿宋" w:eastAsia="仿宋" w:cs="仿宋"/>
          <w:sz w:val="32"/>
          <w:szCs w:val="32"/>
          <w:highlight w:val="none"/>
        </w:rPr>
        <w:t>无正当理由向采购人提出附加条件；</w:t>
      </w:r>
    </w:p>
    <w:p w14:paraId="74CDA68A">
      <w:pPr>
        <w:keepNext w:val="0"/>
        <w:keepLines w:val="0"/>
        <w:pageBreakBefore w:val="0"/>
        <w:widowControl w:val="0"/>
        <w:kinsoku/>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④</w:t>
      </w:r>
      <w:r>
        <w:rPr>
          <w:rFonts w:hint="eastAsia" w:ascii="仿宋" w:hAnsi="仿宋" w:eastAsia="仿宋" w:cs="仿宋"/>
          <w:color w:val="000000"/>
          <w:sz w:val="32"/>
          <w:szCs w:val="32"/>
          <w:highlight w:val="none"/>
        </w:rPr>
        <w:t>确定我公司</w:t>
      </w:r>
      <w:r>
        <w:rPr>
          <w:rFonts w:hint="eastAsia" w:ascii="仿宋" w:hAnsi="仿宋" w:eastAsia="仿宋" w:cs="仿宋"/>
          <w:color w:val="000000"/>
          <w:sz w:val="32"/>
          <w:szCs w:val="32"/>
          <w:highlight w:val="none"/>
          <w:lang w:val="en-US" w:eastAsia="zh-CN"/>
        </w:rPr>
        <w:t>成交</w:t>
      </w:r>
      <w:r>
        <w:rPr>
          <w:rFonts w:hint="eastAsia" w:ascii="仿宋" w:hAnsi="仿宋" w:eastAsia="仿宋" w:cs="仿宋"/>
          <w:color w:val="000000"/>
          <w:sz w:val="32"/>
          <w:szCs w:val="32"/>
          <w:highlight w:val="none"/>
        </w:rPr>
        <w:t>后，</w:t>
      </w:r>
      <w:r>
        <w:rPr>
          <w:rFonts w:hint="eastAsia" w:ascii="仿宋" w:hAnsi="仿宋" w:eastAsia="仿宋" w:cs="仿宋"/>
          <w:color w:val="000000"/>
          <w:sz w:val="32"/>
          <w:szCs w:val="32"/>
          <w:highlight w:val="none"/>
          <w:lang w:eastAsia="zh-CN"/>
        </w:rPr>
        <w:t>按</w:t>
      </w:r>
      <w:r>
        <w:rPr>
          <w:rFonts w:hint="eastAsia" w:ascii="仿宋" w:hAnsi="仿宋" w:eastAsia="仿宋" w:cs="仿宋"/>
          <w:sz w:val="32"/>
          <w:szCs w:val="32"/>
          <w:highlight w:val="none"/>
        </w:rPr>
        <w:t>采购人</w:t>
      </w:r>
      <w:r>
        <w:rPr>
          <w:rFonts w:hint="eastAsia" w:ascii="仿宋" w:hAnsi="仿宋" w:eastAsia="仿宋" w:cs="仿宋"/>
          <w:color w:val="000000"/>
          <w:sz w:val="32"/>
          <w:szCs w:val="32"/>
          <w:highlight w:val="none"/>
          <w:lang w:eastAsia="zh-CN"/>
        </w:rPr>
        <w:t>要求</w:t>
      </w:r>
      <w:r>
        <w:rPr>
          <w:rFonts w:hint="eastAsia" w:ascii="仿宋" w:hAnsi="仿宋" w:eastAsia="仿宋" w:cs="仿宋"/>
          <w:color w:val="000000"/>
          <w:sz w:val="32"/>
          <w:szCs w:val="32"/>
          <w:highlight w:val="none"/>
        </w:rPr>
        <w:t>开始</w:t>
      </w:r>
      <w:r>
        <w:rPr>
          <w:rFonts w:hint="eastAsia" w:ascii="仿宋" w:hAnsi="仿宋" w:eastAsia="仿宋" w:cs="仿宋"/>
          <w:color w:val="000000"/>
          <w:sz w:val="32"/>
          <w:szCs w:val="32"/>
          <w:highlight w:val="none"/>
          <w:lang w:val="en-US" w:eastAsia="zh-CN"/>
        </w:rPr>
        <w:t>项目服务</w:t>
      </w:r>
      <w:r>
        <w:rPr>
          <w:rFonts w:hint="eastAsia" w:ascii="仿宋" w:hAnsi="仿宋" w:eastAsia="仿宋" w:cs="仿宋"/>
          <w:color w:val="000000"/>
          <w:sz w:val="32"/>
          <w:szCs w:val="32"/>
          <w:highlight w:val="none"/>
        </w:rPr>
        <w:t>，并在指定日期提交</w:t>
      </w:r>
      <w:r>
        <w:rPr>
          <w:rFonts w:hint="eastAsia" w:ascii="仿宋" w:hAnsi="仿宋" w:eastAsia="仿宋" w:cs="仿宋"/>
          <w:color w:val="000000"/>
          <w:sz w:val="32"/>
          <w:szCs w:val="32"/>
          <w:highlight w:val="none"/>
          <w:lang w:val="en-US" w:eastAsia="zh-CN"/>
        </w:rPr>
        <w:t>报告</w:t>
      </w:r>
      <w:r>
        <w:rPr>
          <w:rFonts w:hint="eastAsia" w:ascii="仿宋" w:hAnsi="仿宋" w:eastAsia="仿宋" w:cs="仿宋"/>
          <w:sz w:val="32"/>
          <w:szCs w:val="32"/>
          <w:highlight w:val="none"/>
        </w:rPr>
        <w:t>；</w:t>
      </w:r>
    </w:p>
    <w:p w14:paraId="59AC3E4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我方保证上述信息真实和准确，并愿意承担因我方就此弄虚作假所引起的一切法律后果。</w:t>
      </w:r>
    </w:p>
    <w:p w14:paraId="7A5D78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特此承诺。</w:t>
      </w:r>
    </w:p>
    <w:p w14:paraId="41AD85CC">
      <w:pPr>
        <w:pStyle w:val="16"/>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u w:val="single"/>
        </w:rPr>
      </w:pPr>
    </w:p>
    <w:p w14:paraId="69EBFB18">
      <w:pPr>
        <w:pStyle w:val="16"/>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（填写单位全称并加盖公章）  </w:t>
      </w:r>
    </w:p>
    <w:p w14:paraId="363CDD6B">
      <w:pPr>
        <w:pStyle w:val="16"/>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（签字</w:t>
      </w:r>
      <w:r>
        <w:rPr>
          <w:rFonts w:hint="eastAsia" w:ascii="仿宋" w:hAnsi="仿宋" w:eastAsia="仿宋" w:cs="仿宋"/>
          <w:sz w:val="32"/>
          <w:szCs w:val="32"/>
          <w:highlight w:val="none"/>
          <w:lang w:val="en-US" w:eastAsia="zh-CN"/>
        </w:rPr>
        <w:t>并盖章</w:t>
      </w:r>
      <w:r>
        <w:rPr>
          <w:rFonts w:hint="eastAsia" w:ascii="仿宋" w:hAnsi="仿宋" w:eastAsia="仿宋" w:cs="仿宋"/>
          <w:sz w:val="32"/>
          <w:szCs w:val="32"/>
          <w:highlight w:val="none"/>
        </w:rPr>
        <w:t>）</w:t>
      </w:r>
    </w:p>
    <w:p w14:paraId="2A2CB7FE">
      <w:pPr>
        <w:pStyle w:val="1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p>
    <w:p w14:paraId="50D99193">
      <w:pPr>
        <w:pStyle w:val="16"/>
        <w:keepNext w:val="0"/>
        <w:keepLines w:val="0"/>
        <w:pageBreakBefore w:val="0"/>
        <w:widowControl w:val="0"/>
        <w:kinsoku/>
        <w:overflowPunct/>
        <w:topLinePunct w:val="0"/>
        <w:autoSpaceDE/>
        <w:autoSpaceDN/>
        <w:bidi w:val="0"/>
        <w:adjustRightInd/>
        <w:snapToGrid/>
        <w:spacing w:line="560" w:lineRule="exact"/>
        <w:ind w:firstLine="7680" w:firstLineChars="24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w:t>
      </w: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183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F99B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F99B2">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C87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04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4E204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F0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F0A">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2760">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6CB4B">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A6CB4B">
                    <w:pPr>
                      <w:pStyle w:val="7"/>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OTExMzViMGM0MDJlNDdhY2VmNmFhNDIwMzIwYWEifQ=="/>
  </w:docVars>
  <w:rsids>
    <w:rsidRoot w:val="00584BE7"/>
    <w:rsid w:val="00043BAA"/>
    <w:rsid w:val="000E4D38"/>
    <w:rsid w:val="00192D19"/>
    <w:rsid w:val="001A28A2"/>
    <w:rsid w:val="002854F1"/>
    <w:rsid w:val="002B3A6F"/>
    <w:rsid w:val="002E1A00"/>
    <w:rsid w:val="003A5939"/>
    <w:rsid w:val="00454536"/>
    <w:rsid w:val="004A0C35"/>
    <w:rsid w:val="00584BE7"/>
    <w:rsid w:val="00605AD0"/>
    <w:rsid w:val="0062486B"/>
    <w:rsid w:val="006F0D9E"/>
    <w:rsid w:val="00783174"/>
    <w:rsid w:val="007C7CE5"/>
    <w:rsid w:val="00821D05"/>
    <w:rsid w:val="008F3FA6"/>
    <w:rsid w:val="00975A7E"/>
    <w:rsid w:val="00BF78EA"/>
    <w:rsid w:val="00C246D7"/>
    <w:rsid w:val="00C758F0"/>
    <w:rsid w:val="00D24F0C"/>
    <w:rsid w:val="00FE3936"/>
    <w:rsid w:val="022E0BA9"/>
    <w:rsid w:val="070E121E"/>
    <w:rsid w:val="07ABF32D"/>
    <w:rsid w:val="08EC3D7E"/>
    <w:rsid w:val="09DD0B34"/>
    <w:rsid w:val="0AD431C4"/>
    <w:rsid w:val="0CA12EC2"/>
    <w:rsid w:val="0DF7F5A9"/>
    <w:rsid w:val="0FEF1E58"/>
    <w:rsid w:val="133B1DD9"/>
    <w:rsid w:val="13996DAE"/>
    <w:rsid w:val="139E4655"/>
    <w:rsid w:val="18E22E14"/>
    <w:rsid w:val="1B7F7ED4"/>
    <w:rsid w:val="1B7FF338"/>
    <w:rsid w:val="1BF6AAC8"/>
    <w:rsid w:val="1C661DF5"/>
    <w:rsid w:val="1C921C2B"/>
    <w:rsid w:val="1E5F5498"/>
    <w:rsid w:val="1EBA6DE4"/>
    <w:rsid w:val="1EEEEF96"/>
    <w:rsid w:val="1F5CB423"/>
    <w:rsid w:val="1FBBDA65"/>
    <w:rsid w:val="1FDB55BE"/>
    <w:rsid w:val="1FFEF030"/>
    <w:rsid w:val="2337A963"/>
    <w:rsid w:val="245277EF"/>
    <w:rsid w:val="248D3F75"/>
    <w:rsid w:val="25495377"/>
    <w:rsid w:val="25C12DBA"/>
    <w:rsid w:val="269F59B5"/>
    <w:rsid w:val="26EE7942"/>
    <w:rsid w:val="27388D89"/>
    <w:rsid w:val="285A2712"/>
    <w:rsid w:val="2A76151C"/>
    <w:rsid w:val="2A7D7C80"/>
    <w:rsid w:val="2B142851"/>
    <w:rsid w:val="2BC929C8"/>
    <w:rsid w:val="2CF07772"/>
    <w:rsid w:val="2DFE05F5"/>
    <w:rsid w:val="2FFCDDA5"/>
    <w:rsid w:val="2FFE7CCA"/>
    <w:rsid w:val="309D5A32"/>
    <w:rsid w:val="30AD4786"/>
    <w:rsid w:val="31085D6A"/>
    <w:rsid w:val="337F38D5"/>
    <w:rsid w:val="35526040"/>
    <w:rsid w:val="35B30F82"/>
    <w:rsid w:val="365DAE4D"/>
    <w:rsid w:val="386E4861"/>
    <w:rsid w:val="39A30A20"/>
    <w:rsid w:val="3AC77AD0"/>
    <w:rsid w:val="3B455C66"/>
    <w:rsid w:val="3BBF6A90"/>
    <w:rsid w:val="3BFD5BB7"/>
    <w:rsid w:val="3BFFB106"/>
    <w:rsid w:val="3C1721A7"/>
    <w:rsid w:val="3CFE20C1"/>
    <w:rsid w:val="3D313898"/>
    <w:rsid w:val="3D72777A"/>
    <w:rsid w:val="3D9921E9"/>
    <w:rsid w:val="3EC574DE"/>
    <w:rsid w:val="3EDD700B"/>
    <w:rsid w:val="3F1E0828"/>
    <w:rsid w:val="3F2113D1"/>
    <w:rsid w:val="3F4FC1F3"/>
    <w:rsid w:val="3F7A70FF"/>
    <w:rsid w:val="3FD3D6C9"/>
    <w:rsid w:val="3FD52715"/>
    <w:rsid w:val="3FFE79D5"/>
    <w:rsid w:val="43BD0547"/>
    <w:rsid w:val="44F45E76"/>
    <w:rsid w:val="46C93406"/>
    <w:rsid w:val="47BC2E25"/>
    <w:rsid w:val="47E93EB2"/>
    <w:rsid w:val="48F4372C"/>
    <w:rsid w:val="491A326C"/>
    <w:rsid w:val="4A934D22"/>
    <w:rsid w:val="4AB58731"/>
    <w:rsid w:val="4B8509C1"/>
    <w:rsid w:val="4C596AB4"/>
    <w:rsid w:val="4DBD8048"/>
    <w:rsid w:val="4DEFCC09"/>
    <w:rsid w:val="4E9A669A"/>
    <w:rsid w:val="4EDB4659"/>
    <w:rsid w:val="4F766DFD"/>
    <w:rsid w:val="4FB97DE2"/>
    <w:rsid w:val="4FDFCCC6"/>
    <w:rsid w:val="4FEFAE8C"/>
    <w:rsid w:val="517F676A"/>
    <w:rsid w:val="52A5618F"/>
    <w:rsid w:val="52BF562D"/>
    <w:rsid w:val="52E22428"/>
    <w:rsid w:val="52FF5887"/>
    <w:rsid w:val="536022A6"/>
    <w:rsid w:val="53FD4781"/>
    <w:rsid w:val="547C1ACE"/>
    <w:rsid w:val="549252AC"/>
    <w:rsid w:val="55A99067"/>
    <w:rsid w:val="563D51FA"/>
    <w:rsid w:val="566F15A5"/>
    <w:rsid w:val="573736AB"/>
    <w:rsid w:val="573F913B"/>
    <w:rsid w:val="57475457"/>
    <w:rsid w:val="57771C19"/>
    <w:rsid w:val="57D91334"/>
    <w:rsid w:val="57FBB08B"/>
    <w:rsid w:val="59015D57"/>
    <w:rsid w:val="5963F2F2"/>
    <w:rsid w:val="59DF369F"/>
    <w:rsid w:val="5BAB9CB2"/>
    <w:rsid w:val="5BB7FDBF"/>
    <w:rsid w:val="5BBF9B24"/>
    <w:rsid w:val="5BE7DAF5"/>
    <w:rsid w:val="5BFF0F36"/>
    <w:rsid w:val="5DAB428E"/>
    <w:rsid w:val="5DE53D55"/>
    <w:rsid w:val="5E422FF9"/>
    <w:rsid w:val="5E53E60C"/>
    <w:rsid w:val="5EF94CA4"/>
    <w:rsid w:val="5EFB4308"/>
    <w:rsid w:val="5F8607F9"/>
    <w:rsid w:val="5FBA4364"/>
    <w:rsid w:val="5FF52FAA"/>
    <w:rsid w:val="5FFE6C26"/>
    <w:rsid w:val="5FFEF14B"/>
    <w:rsid w:val="5FFFFC19"/>
    <w:rsid w:val="61030634"/>
    <w:rsid w:val="61AA4BE8"/>
    <w:rsid w:val="61B57931"/>
    <w:rsid w:val="62084979"/>
    <w:rsid w:val="63BA1EE8"/>
    <w:rsid w:val="63F69D67"/>
    <w:rsid w:val="64BF6D54"/>
    <w:rsid w:val="650F6855"/>
    <w:rsid w:val="667B4408"/>
    <w:rsid w:val="675DAD17"/>
    <w:rsid w:val="67B9B7B6"/>
    <w:rsid w:val="67FF1161"/>
    <w:rsid w:val="683B74A5"/>
    <w:rsid w:val="68FC59D1"/>
    <w:rsid w:val="697C12FB"/>
    <w:rsid w:val="69D94A39"/>
    <w:rsid w:val="69E44A75"/>
    <w:rsid w:val="6AF80D43"/>
    <w:rsid w:val="6BB7C1D8"/>
    <w:rsid w:val="6BBD94DF"/>
    <w:rsid w:val="6BEEE25F"/>
    <w:rsid w:val="6BF6130C"/>
    <w:rsid w:val="6BFA544A"/>
    <w:rsid w:val="6BFDA291"/>
    <w:rsid w:val="6D3A479B"/>
    <w:rsid w:val="6D5F9946"/>
    <w:rsid w:val="6D773587"/>
    <w:rsid w:val="6DDDCAB3"/>
    <w:rsid w:val="6DEE5BFD"/>
    <w:rsid w:val="6DFF5135"/>
    <w:rsid w:val="6E3D633E"/>
    <w:rsid w:val="6E7A955A"/>
    <w:rsid w:val="6EEEC89E"/>
    <w:rsid w:val="6F98E630"/>
    <w:rsid w:val="6FBFE403"/>
    <w:rsid w:val="6FCD7F2D"/>
    <w:rsid w:val="6FD7E5F5"/>
    <w:rsid w:val="6FDA1567"/>
    <w:rsid w:val="6FDF5746"/>
    <w:rsid w:val="6FDF5AE8"/>
    <w:rsid w:val="6FDFBCF5"/>
    <w:rsid w:val="706B7A6A"/>
    <w:rsid w:val="71C3499D"/>
    <w:rsid w:val="739EE336"/>
    <w:rsid w:val="73F45B95"/>
    <w:rsid w:val="747F2FB0"/>
    <w:rsid w:val="74854887"/>
    <w:rsid w:val="74AED065"/>
    <w:rsid w:val="74EF55C8"/>
    <w:rsid w:val="757C2988"/>
    <w:rsid w:val="75ADE8C0"/>
    <w:rsid w:val="75D6A8F0"/>
    <w:rsid w:val="75DB557D"/>
    <w:rsid w:val="75DDB306"/>
    <w:rsid w:val="75DF09CE"/>
    <w:rsid w:val="75FF77F7"/>
    <w:rsid w:val="75FF8D53"/>
    <w:rsid w:val="76F97D0B"/>
    <w:rsid w:val="773A6843"/>
    <w:rsid w:val="773F6C91"/>
    <w:rsid w:val="77763FDC"/>
    <w:rsid w:val="777717D5"/>
    <w:rsid w:val="777E8BE9"/>
    <w:rsid w:val="777F01BE"/>
    <w:rsid w:val="77BFA814"/>
    <w:rsid w:val="77F79A48"/>
    <w:rsid w:val="790E4168"/>
    <w:rsid w:val="792E64B8"/>
    <w:rsid w:val="79779273"/>
    <w:rsid w:val="79F77B60"/>
    <w:rsid w:val="7A7B2E19"/>
    <w:rsid w:val="7ABB2FA5"/>
    <w:rsid w:val="7AF3D840"/>
    <w:rsid w:val="7AF5D4BE"/>
    <w:rsid w:val="7B7F8C1F"/>
    <w:rsid w:val="7B7FA294"/>
    <w:rsid w:val="7BB3A62B"/>
    <w:rsid w:val="7BE3DEC1"/>
    <w:rsid w:val="7BEE283D"/>
    <w:rsid w:val="7BF5CFB6"/>
    <w:rsid w:val="7BF706A5"/>
    <w:rsid w:val="7BFD52DB"/>
    <w:rsid w:val="7BFF0A29"/>
    <w:rsid w:val="7BFFD1FE"/>
    <w:rsid w:val="7CED951E"/>
    <w:rsid w:val="7CEE84C2"/>
    <w:rsid w:val="7CEFEC77"/>
    <w:rsid w:val="7D270AD2"/>
    <w:rsid w:val="7D6D2519"/>
    <w:rsid w:val="7D771D6E"/>
    <w:rsid w:val="7D7D279E"/>
    <w:rsid w:val="7DDF4FF2"/>
    <w:rsid w:val="7DF5547D"/>
    <w:rsid w:val="7DFDD706"/>
    <w:rsid w:val="7DFEFA78"/>
    <w:rsid w:val="7DFF7834"/>
    <w:rsid w:val="7E4FD894"/>
    <w:rsid w:val="7E668345"/>
    <w:rsid w:val="7E7E4037"/>
    <w:rsid w:val="7E7F59E6"/>
    <w:rsid w:val="7EA31339"/>
    <w:rsid w:val="7ECDF842"/>
    <w:rsid w:val="7ED9BAC6"/>
    <w:rsid w:val="7EEFD510"/>
    <w:rsid w:val="7EFFE275"/>
    <w:rsid w:val="7F25B812"/>
    <w:rsid w:val="7F4A36E3"/>
    <w:rsid w:val="7F77ACA5"/>
    <w:rsid w:val="7F7B0B02"/>
    <w:rsid w:val="7F7B631A"/>
    <w:rsid w:val="7FA9686C"/>
    <w:rsid w:val="7FB146B1"/>
    <w:rsid w:val="7FB39CB6"/>
    <w:rsid w:val="7FBD49F7"/>
    <w:rsid w:val="7FBDA91B"/>
    <w:rsid w:val="7FBF33B4"/>
    <w:rsid w:val="7FDD59A5"/>
    <w:rsid w:val="7FDDECD8"/>
    <w:rsid w:val="7FE415D8"/>
    <w:rsid w:val="7FE7B8ED"/>
    <w:rsid w:val="7FEFC7A0"/>
    <w:rsid w:val="7FF57DA1"/>
    <w:rsid w:val="7FF5FFB7"/>
    <w:rsid w:val="7FF6C3A7"/>
    <w:rsid w:val="7FF701D2"/>
    <w:rsid w:val="7FFD9D20"/>
    <w:rsid w:val="7FFE122D"/>
    <w:rsid w:val="8D4F9F23"/>
    <w:rsid w:val="8F9A69BC"/>
    <w:rsid w:val="8FDD3DA0"/>
    <w:rsid w:val="95EF9E1A"/>
    <w:rsid w:val="977C65B7"/>
    <w:rsid w:val="97FF7ECC"/>
    <w:rsid w:val="9B6FC5E9"/>
    <w:rsid w:val="9BF30441"/>
    <w:rsid w:val="9DFF60B4"/>
    <w:rsid w:val="9FE704EC"/>
    <w:rsid w:val="9FEE7EE7"/>
    <w:rsid w:val="9FF7B351"/>
    <w:rsid w:val="A4870ABF"/>
    <w:rsid w:val="A77A150A"/>
    <w:rsid w:val="A9FEEFC0"/>
    <w:rsid w:val="AB7FC703"/>
    <w:rsid w:val="ABDB7884"/>
    <w:rsid w:val="AC3F723D"/>
    <w:rsid w:val="B2CFC60F"/>
    <w:rsid w:val="B3AD37CB"/>
    <w:rsid w:val="B3FD2316"/>
    <w:rsid w:val="B5CF160C"/>
    <w:rsid w:val="B672F05A"/>
    <w:rsid w:val="B6D928AF"/>
    <w:rsid w:val="B6DCCF72"/>
    <w:rsid w:val="B7BE31ED"/>
    <w:rsid w:val="B7DF9777"/>
    <w:rsid w:val="B7E73F61"/>
    <w:rsid w:val="B96BF4DC"/>
    <w:rsid w:val="B9BFDA7A"/>
    <w:rsid w:val="BAFA8595"/>
    <w:rsid w:val="BB9F2425"/>
    <w:rsid w:val="BC53B32F"/>
    <w:rsid w:val="BCFEB94C"/>
    <w:rsid w:val="BDDBE0F8"/>
    <w:rsid w:val="BDDF193A"/>
    <w:rsid w:val="BE3FDDF6"/>
    <w:rsid w:val="BEBA913A"/>
    <w:rsid w:val="BEF5EE73"/>
    <w:rsid w:val="BF7D41CA"/>
    <w:rsid w:val="BF7D5A8E"/>
    <w:rsid w:val="BFDBCBC1"/>
    <w:rsid w:val="BFDE9B62"/>
    <w:rsid w:val="BFEEB72D"/>
    <w:rsid w:val="BFF51E8A"/>
    <w:rsid w:val="BFF6ED2A"/>
    <w:rsid w:val="BFFCDB62"/>
    <w:rsid w:val="C57F7BF8"/>
    <w:rsid w:val="CDDE821D"/>
    <w:rsid w:val="CE7E46DF"/>
    <w:rsid w:val="CF2FD201"/>
    <w:rsid w:val="CF5FB394"/>
    <w:rsid w:val="CFDF7A68"/>
    <w:rsid w:val="CFEB7138"/>
    <w:rsid w:val="CFFBDDB7"/>
    <w:rsid w:val="D73EB578"/>
    <w:rsid w:val="D8DDF388"/>
    <w:rsid w:val="D99D7B99"/>
    <w:rsid w:val="D9FB4DEB"/>
    <w:rsid w:val="D9FF3864"/>
    <w:rsid w:val="DBD541E3"/>
    <w:rsid w:val="DC153654"/>
    <w:rsid w:val="DD73E32B"/>
    <w:rsid w:val="DD7D9CDF"/>
    <w:rsid w:val="DEBEEDA8"/>
    <w:rsid w:val="DEDDDBA4"/>
    <w:rsid w:val="DEE37A87"/>
    <w:rsid w:val="DEF64009"/>
    <w:rsid w:val="DF2F3E7C"/>
    <w:rsid w:val="DF7A684E"/>
    <w:rsid w:val="DFBA40E6"/>
    <w:rsid w:val="DFCFBC82"/>
    <w:rsid w:val="DFEF2548"/>
    <w:rsid w:val="DFFCB5B0"/>
    <w:rsid w:val="DFFF1E4C"/>
    <w:rsid w:val="E3EFAE42"/>
    <w:rsid w:val="E5CEA6F1"/>
    <w:rsid w:val="E7F9BF7E"/>
    <w:rsid w:val="E7FF91B5"/>
    <w:rsid w:val="EAEBFE21"/>
    <w:rsid w:val="EBED4466"/>
    <w:rsid w:val="EC1CDF8A"/>
    <w:rsid w:val="ECD7D6E2"/>
    <w:rsid w:val="ECFBCA9C"/>
    <w:rsid w:val="EDB81642"/>
    <w:rsid w:val="EE3B160B"/>
    <w:rsid w:val="EED7AB99"/>
    <w:rsid w:val="EF0EF0C9"/>
    <w:rsid w:val="EF7F6725"/>
    <w:rsid w:val="EF7FB61F"/>
    <w:rsid w:val="EF7FDC64"/>
    <w:rsid w:val="EF9D5FED"/>
    <w:rsid w:val="EFF7F3FA"/>
    <w:rsid w:val="EFFF93E1"/>
    <w:rsid w:val="F1FF266C"/>
    <w:rsid w:val="F2EF8336"/>
    <w:rsid w:val="F2F385B2"/>
    <w:rsid w:val="F3BD4861"/>
    <w:rsid w:val="F3EC88FC"/>
    <w:rsid w:val="F3FF23B5"/>
    <w:rsid w:val="F4DF47B2"/>
    <w:rsid w:val="F57F9B6B"/>
    <w:rsid w:val="F5FDCBE8"/>
    <w:rsid w:val="F5FF4EBF"/>
    <w:rsid w:val="F5FFD11C"/>
    <w:rsid w:val="F62DB30F"/>
    <w:rsid w:val="F7BD6624"/>
    <w:rsid w:val="F7BF8804"/>
    <w:rsid w:val="F7CFF6DF"/>
    <w:rsid w:val="F7DFFE31"/>
    <w:rsid w:val="F7E34F6F"/>
    <w:rsid w:val="F7F709ED"/>
    <w:rsid w:val="F7FB6900"/>
    <w:rsid w:val="F7FD46F6"/>
    <w:rsid w:val="F7FDD0D8"/>
    <w:rsid w:val="F7FFCBEE"/>
    <w:rsid w:val="F7FFEE18"/>
    <w:rsid w:val="F8ED2056"/>
    <w:rsid w:val="F9BF28F8"/>
    <w:rsid w:val="F9FAA6CC"/>
    <w:rsid w:val="F9FD3B07"/>
    <w:rsid w:val="FA5DF9AE"/>
    <w:rsid w:val="FA7F2C0E"/>
    <w:rsid w:val="FA7F4176"/>
    <w:rsid w:val="FAFFE94C"/>
    <w:rsid w:val="FB3F8331"/>
    <w:rsid w:val="FB4BF65D"/>
    <w:rsid w:val="FBBFB5B4"/>
    <w:rsid w:val="FBDF684F"/>
    <w:rsid w:val="FBEB52E4"/>
    <w:rsid w:val="FBEFF5D2"/>
    <w:rsid w:val="FBF43CC7"/>
    <w:rsid w:val="FBFAADFC"/>
    <w:rsid w:val="FC1E7EE4"/>
    <w:rsid w:val="FCDE041A"/>
    <w:rsid w:val="FDE9F6E0"/>
    <w:rsid w:val="FDFF6890"/>
    <w:rsid w:val="FE77976A"/>
    <w:rsid w:val="FE77B71F"/>
    <w:rsid w:val="FE7C9584"/>
    <w:rsid w:val="FEBF83C4"/>
    <w:rsid w:val="FECFAE82"/>
    <w:rsid w:val="FEDF57A2"/>
    <w:rsid w:val="FEF72F56"/>
    <w:rsid w:val="FEFD4311"/>
    <w:rsid w:val="FEFF3581"/>
    <w:rsid w:val="FEFF6918"/>
    <w:rsid w:val="FEFF9652"/>
    <w:rsid w:val="FEFFAD96"/>
    <w:rsid w:val="FF2D9081"/>
    <w:rsid w:val="FF54A128"/>
    <w:rsid w:val="FF5FCBB3"/>
    <w:rsid w:val="FF762EB7"/>
    <w:rsid w:val="FF7CC368"/>
    <w:rsid w:val="FF7FA30B"/>
    <w:rsid w:val="FFB5C3D7"/>
    <w:rsid w:val="FFC735A7"/>
    <w:rsid w:val="FFC91E32"/>
    <w:rsid w:val="FFCFAE3F"/>
    <w:rsid w:val="FFD715A5"/>
    <w:rsid w:val="FFDF3FB6"/>
    <w:rsid w:val="FFE48AB1"/>
    <w:rsid w:val="FFE635D8"/>
    <w:rsid w:val="FFE6BD3E"/>
    <w:rsid w:val="FFE7C58A"/>
    <w:rsid w:val="FFEBA5DC"/>
    <w:rsid w:val="FFEFEFD2"/>
    <w:rsid w:val="FFF711E7"/>
    <w:rsid w:val="FFF77EB5"/>
    <w:rsid w:val="FFF7F38A"/>
    <w:rsid w:val="FFFA5BD2"/>
    <w:rsid w:val="FFFAAAF4"/>
    <w:rsid w:val="FFFB0E43"/>
    <w:rsid w:val="FFFF0CD2"/>
    <w:rsid w:val="FFFF4B23"/>
    <w:rsid w:val="FFFF7E81"/>
    <w:rsid w:val="FFFFD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仿宋_GB2312" w:cs="Times New Roman"/>
      <w:sz w:val="32"/>
      <w:szCs w:val="22"/>
      <w:lang w:val="en-US" w:eastAsia="zh-CN" w:bidi="ar-SA"/>
    </w:rPr>
  </w:style>
  <w:style w:type="paragraph" w:styleId="3">
    <w:name w:val="Body Text 3"/>
    <w:basedOn w:val="1"/>
    <w:qFormat/>
    <w:uiPriority w:val="0"/>
    <w:rPr>
      <w:rFonts w:ascii="黑体" w:hAnsi="Arial" w:eastAsia="黑体"/>
      <w:b/>
      <w:kern w:val="0"/>
    </w:rPr>
  </w:style>
  <w:style w:type="paragraph" w:styleId="4">
    <w:name w:val="Body Text"/>
    <w:basedOn w:val="1"/>
    <w:next w:val="5"/>
    <w:qFormat/>
    <w:uiPriority w:val="0"/>
    <w:pPr>
      <w:spacing w:after="120" w:afterLines="0" w:afterAutospacing="0"/>
    </w:pPr>
  </w:style>
  <w:style w:type="paragraph" w:styleId="5">
    <w:name w:val="index 9"/>
    <w:basedOn w:val="1"/>
    <w:next w:val="1"/>
    <w:qFormat/>
    <w:uiPriority w:val="0"/>
    <w:pPr>
      <w:ind w:left="3360"/>
    </w:pPr>
    <w:rPr>
      <w:rFonts w:ascii="Times New Roman" w:hAnsi="Times New Roman" w:eastAsia="宋体" w:cs="Times New Roman"/>
    </w:rPr>
  </w:style>
  <w:style w:type="paragraph" w:styleId="6">
    <w:name w:val="Plain Text"/>
    <w:basedOn w:val="1"/>
    <w:unhideWhenUsed/>
    <w:qFormat/>
    <w:uiPriority w:val="99"/>
    <w:rPr>
      <w:rFonts w:ascii="宋体" w:hAnsi="Courier New"/>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4"/>
    <w:basedOn w:val="1"/>
    <w:next w:val="1"/>
    <w:qFormat/>
    <w:uiPriority w:val="39"/>
    <w:pPr>
      <w:ind w:left="630"/>
      <w:jc w:val="left"/>
    </w:pPr>
    <w:rPr>
      <w:sz w:val="18"/>
      <w:szCs w:val="18"/>
    </w:rPr>
  </w:style>
  <w:style w:type="paragraph" w:styleId="10">
    <w:name w:val="Body Text 2"/>
    <w:basedOn w:val="1"/>
    <w:unhideWhenUsed/>
    <w:qFormat/>
    <w:uiPriority w:val="99"/>
    <w:pPr>
      <w:spacing w:line="480" w:lineRule="auto"/>
    </w:pPr>
  </w:style>
  <w:style w:type="paragraph" w:styleId="11">
    <w:name w:val="Normal (Web)"/>
    <w:basedOn w:val="1"/>
    <w:qFormat/>
    <w:uiPriority w:val="99"/>
    <w:pPr>
      <w:widowControl/>
      <w:spacing w:before="100" w:beforeLines="0" w:beforeAutospacing="1"/>
      <w:jc w:val="left"/>
    </w:pPr>
    <w:rPr>
      <w:rFonts w:ascii="宋体" w:cs="宋体"/>
      <w:color w:val="000000"/>
      <w:kern w:val="0"/>
      <w:sz w:val="24"/>
    </w:rPr>
  </w:style>
  <w:style w:type="paragraph" w:customStyle="1" w:styleId="14">
    <w:name w:val="无格式"/>
    <w:qFormat/>
    <w:uiPriority w:val="0"/>
    <w:pPr>
      <w:jc w:val="both"/>
    </w:pPr>
    <w:rPr>
      <w:rFonts w:ascii="宋体" w:hAnsi="宋体" w:eastAsia="宋体" w:cs="宋体"/>
      <w:sz w:val="24"/>
      <w:szCs w:val="22"/>
      <w:lang w:val="en-US" w:eastAsia="zh-CN" w:bidi="ar-SA"/>
    </w:rPr>
  </w:style>
  <w:style w:type="paragraph" w:customStyle="1" w:styleId="15">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默认段落字体 Para Char Char Char Char"/>
    <w:basedOn w:val="1"/>
    <w:qFormat/>
    <w:uiPriority w:val="0"/>
  </w:style>
  <w:style w:type="character" w:customStyle="1" w:styleId="17">
    <w:name w:val="页眉 Char"/>
    <w:basedOn w:val="13"/>
    <w:link w:val="8"/>
    <w:qFormat/>
    <w:uiPriority w:val="0"/>
    <w:rPr>
      <w:rFonts w:asciiTheme="minorHAnsi" w:hAnsiTheme="minorHAnsi" w:eastAsiaTheme="minorEastAsia" w:cstheme="minorBidi"/>
      <w:kern w:val="2"/>
      <w:sz w:val="18"/>
      <w:szCs w:val="18"/>
    </w:rPr>
  </w:style>
  <w:style w:type="character" w:customStyle="1" w:styleId="18">
    <w:name w:val="页脚 Char"/>
    <w:basedOn w:val="13"/>
    <w:link w:val="7"/>
    <w:qFormat/>
    <w:uiPriority w:val="0"/>
    <w:rPr>
      <w:rFonts w:asciiTheme="minorHAnsi" w:hAnsiTheme="minorHAnsi" w:eastAsiaTheme="minorEastAsia" w:cstheme="minorBidi"/>
      <w:kern w:val="2"/>
      <w:sz w:val="18"/>
      <w:szCs w:val="1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1371</Words>
  <Characters>1484</Characters>
  <Lines>8</Lines>
  <Paragraphs>2</Paragraphs>
  <TotalTime>27</TotalTime>
  <ScaleCrop>false</ScaleCrop>
  <LinksUpToDate>false</LinksUpToDate>
  <CharactersWithSpaces>1740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2020-10-17T10:36:00Z</dcterms:created>
  <dc:creator>lenovo</dc:creator>
  <cp:lastModifiedBy>Admin</cp:lastModifiedBy>
  <cp:lastPrinted>2022-10-24T10:51:00Z</cp:lastPrinted>
  <dcterms:modified xsi:type="dcterms:W3CDTF">2026-06-17T02:04:14Z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923938794BF045ABBDEC9642C474E8D1_13</vt:lpwstr>
  </property>
</Properties>
</file>