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B88E8">
      <w:pPr>
        <w:ind w:firstLine="0" w:firstLineChars="0"/>
        <w:jc w:val="center"/>
        <w:rPr>
          <w:rFonts w:hint="eastAsia" w:ascii="方正小标宋简体" w:hAnsi="方正小标宋简体" w:eastAsia="方正小标宋简体" w:cs="方正小标宋简体"/>
          <w:bCs/>
          <w:color w:val="auto"/>
          <w:sz w:val="36"/>
          <w:szCs w:val="36"/>
          <w:lang w:eastAsia="zh-CN"/>
        </w:rPr>
      </w:pPr>
      <w:bookmarkStart w:id="80" w:name="_GoBack"/>
      <w:bookmarkEnd w:id="80"/>
      <w:r>
        <w:rPr>
          <w:rFonts w:hint="eastAsia" w:ascii="方正小标宋简体" w:hAnsi="方正小标宋简体" w:eastAsia="方正小标宋简体" w:cs="方正小标宋简体"/>
          <w:bCs/>
          <w:color w:val="auto"/>
          <w:sz w:val="36"/>
          <w:szCs w:val="36"/>
          <w:lang w:eastAsia="zh-CN"/>
        </w:rPr>
        <w:t>退役安置支出绩效评价</w:t>
      </w:r>
    </w:p>
    <w:p w14:paraId="1934E571">
      <w:pPr>
        <w:ind w:firstLine="0" w:firstLineChars="0"/>
        <w:jc w:val="center"/>
        <w:rPr>
          <w:rFonts w:hint="eastAsia" w:ascii="方正小标宋简体" w:hAnsi="方正小标宋简体" w:eastAsia="方正小标宋简体" w:cs="方正小标宋简体"/>
          <w:bCs/>
          <w:color w:val="auto"/>
          <w:sz w:val="36"/>
          <w:szCs w:val="36"/>
          <w:lang w:eastAsia="zh-CN"/>
        </w:rPr>
      </w:pPr>
      <w:r>
        <w:rPr>
          <w:rFonts w:hint="eastAsia" w:ascii="方正小标宋简体" w:hAnsi="方正小标宋简体" w:eastAsia="方正小标宋简体" w:cs="方正小标宋简体"/>
          <w:bCs/>
          <w:color w:val="auto"/>
          <w:sz w:val="36"/>
          <w:szCs w:val="36"/>
          <w:lang w:val="en-US" w:eastAsia="zh-CN"/>
        </w:rPr>
        <w:t>简版</w:t>
      </w:r>
      <w:r>
        <w:rPr>
          <w:rFonts w:hint="eastAsia" w:ascii="方正小标宋简体" w:hAnsi="方正小标宋简体" w:eastAsia="方正小标宋简体" w:cs="方正小标宋简体"/>
          <w:bCs/>
          <w:color w:val="auto"/>
          <w:sz w:val="36"/>
          <w:szCs w:val="36"/>
          <w:lang w:eastAsia="zh-CN"/>
        </w:rPr>
        <w:t>报告</w:t>
      </w:r>
    </w:p>
    <w:p w14:paraId="074A6E6B">
      <w:pPr>
        <w:pStyle w:val="2"/>
        <w:bidi w:val="0"/>
        <w:rPr>
          <w:rFonts w:hint="eastAsia"/>
          <w:color w:val="auto"/>
          <w:lang w:val="en-US" w:eastAsia="zh-CN"/>
        </w:rPr>
      </w:pPr>
      <w:bookmarkStart w:id="0" w:name="_Toc10614"/>
      <w:bookmarkStart w:id="1" w:name="_Toc21171"/>
      <w:bookmarkStart w:id="2" w:name="_Toc6341"/>
      <w:bookmarkStart w:id="3" w:name="_Toc842"/>
      <w:bookmarkStart w:id="4" w:name="_Toc10961"/>
      <w:bookmarkStart w:id="5" w:name="_Toc13247"/>
      <w:bookmarkStart w:id="6" w:name="_Toc27850"/>
      <w:bookmarkStart w:id="7" w:name="_Toc2920"/>
      <w:bookmarkStart w:id="8" w:name="_Toc28534"/>
      <w:bookmarkStart w:id="9" w:name="_Toc16910"/>
      <w:bookmarkStart w:id="10" w:name="_Toc7539"/>
      <w:bookmarkStart w:id="11" w:name="_Toc10717"/>
      <w:bookmarkStart w:id="12" w:name="_Toc25577"/>
      <w:bookmarkStart w:id="13" w:name="_Toc4618"/>
      <w:r>
        <w:rPr>
          <w:rFonts w:hint="eastAsia"/>
          <w:color w:val="auto"/>
          <w:lang w:val="en-US" w:eastAsia="zh-CN"/>
        </w:rPr>
        <w:t>一、基本情况</w:t>
      </w:r>
      <w:bookmarkEnd w:id="0"/>
      <w:bookmarkEnd w:id="1"/>
      <w:bookmarkEnd w:id="2"/>
      <w:bookmarkEnd w:id="3"/>
      <w:bookmarkEnd w:id="4"/>
      <w:bookmarkEnd w:id="5"/>
      <w:bookmarkEnd w:id="6"/>
      <w:bookmarkEnd w:id="7"/>
      <w:bookmarkEnd w:id="8"/>
      <w:bookmarkEnd w:id="9"/>
      <w:bookmarkEnd w:id="10"/>
      <w:bookmarkEnd w:id="11"/>
      <w:bookmarkEnd w:id="12"/>
      <w:bookmarkEnd w:id="13"/>
    </w:p>
    <w:p w14:paraId="08503E3F">
      <w:pPr>
        <w:pStyle w:val="3"/>
        <w:bidi w:val="0"/>
        <w:rPr>
          <w:rFonts w:hint="default"/>
          <w:color w:val="auto"/>
          <w:lang w:val="en-US" w:eastAsia="zh-CN"/>
        </w:rPr>
      </w:pPr>
      <w:bookmarkStart w:id="14" w:name="_Toc4616"/>
      <w:bookmarkStart w:id="15" w:name="_Toc14495"/>
      <w:bookmarkStart w:id="16" w:name="_Toc12062"/>
      <w:bookmarkStart w:id="17" w:name="_Toc7468"/>
      <w:bookmarkStart w:id="18" w:name="_Toc32542"/>
      <w:bookmarkStart w:id="19" w:name="_Toc7005"/>
      <w:bookmarkStart w:id="20" w:name="_Toc1883"/>
      <w:bookmarkStart w:id="21" w:name="_Toc2185"/>
      <w:bookmarkStart w:id="22" w:name="_Toc19500"/>
      <w:bookmarkStart w:id="23" w:name="_Toc9691"/>
      <w:bookmarkStart w:id="24" w:name="_Toc13769"/>
      <w:bookmarkStart w:id="25" w:name="_Toc11657"/>
      <w:r>
        <w:rPr>
          <w:rFonts w:hint="eastAsia"/>
          <w:color w:val="auto"/>
          <w:lang w:eastAsia="zh-CN"/>
        </w:rPr>
        <w:t>（</w:t>
      </w:r>
      <w:r>
        <w:rPr>
          <w:rFonts w:hint="eastAsia"/>
          <w:color w:val="auto"/>
          <w:lang w:val="en-US" w:eastAsia="zh-CN"/>
        </w:rPr>
        <w:t>一</w:t>
      </w:r>
      <w:r>
        <w:rPr>
          <w:rFonts w:hint="eastAsia"/>
          <w:color w:val="auto"/>
          <w:lang w:eastAsia="zh-CN"/>
        </w:rPr>
        <w:t>）</w:t>
      </w:r>
      <w:r>
        <w:rPr>
          <w:rFonts w:hint="eastAsia"/>
          <w:color w:val="auto"/>
          <w:lang w:val="en-US" w:eastAsia="zh-CN"/>
        </w:rPr>
        <w:t>项目内容</w:t>
      </w:r>
      <w:bookmarkEnd w:id="14"/>
      <w:bookmarkEnd w:id="15"/>
      <w:bookmarkEnd w:id="16"/>
      <w:bookmarkEnd w:id="17"/>
      <w:bookmarkEnd w:id="18"/>
      <w:bookmarkEnd w:id="19"/>
      <w:bookmarkEnd w:id="20"/>
      <w:bookmarkEnd w:id="21"/>
      <w:bookmarkEnd w:id="22"/>
      <w:bookmarkEnd w:id="23"/>
      <w:bookmarkEnd w:id="24"/>
      <w:bookmarkEnd w:id="25"/>
    </w:p>
    <w:p w14:paraId="37CBFCE2">
      <w:pPr>
        <w:ind w:firstLine="600"/>
        <w:jc w:val="both"/>
        <w:rPr>
          <w:rFonts w:hint="eastAsia"/>
          <w:color w:val="auto"/>
          <w:lang w:val="en-US" w:eastAsia="zh-CN"/>
        </w:rPr>
      </w:pPr>
      <w:r>
        <w:rPr>
          <w:rFonts w:hint="eastAsia"/>
          <w:color w:val="auto"/>
          <w:lang w:val="en-US" w:eastAsia="zh-CN"/>
        </w:rPr>
        <w:t>项目资金用于为2025年伊旗自主就业的城乡退役士兵发放地方经济补助，并严格按照《内蒙古自治区人民政府办公厅转发自治区民政厅关于做好退役士兵安置改革工作实施意见的通知》（内政办发〔2013〕119号）相关规定发放，具体发放标准如下：</w:t>
      </w:r>
    </w:p>
    <w:p w14:paraId="2A4A4C48">
      <w:pPr>
        <w:ind w:firstLine="600"/>
        <w:jc w:val="both"/>
        <w:rPr>
          <w:rFonts w:hint="eastAsia"/>
          <w:color w:val="auto"/>
          <w:lang w:val="en-US" w:eastAsia="zh-CN"/>
        </w:rPr>
      </w:pPr>
      <w:r>
        <w:rPr>
          <w:rFonts w:hint="eastAsia"/>
          <w:color w:val="auto"/>
          <w:lang w:val="en-US" w:eastAsia="zh-CN"/>
        </w:rPr>
        <w:t>（1）退役义务兵：按实际服役年限计发，年标准不低于其退役上年度当地城镇居民人均可支配收入；</w:t>
      </w:r>
    </w:p>
    <w:p w14:paraId="7B03FFD9">
      <w:pPr>
        <w:ind w:firstLine="600"/>
        <w:jc w:val="both"/>
        <w:rPr>
          <w:rFonts w:hint="eastAsia"/>
          <w:color w:val="auto"/>
          <w:lang w:val="en-US" w:eastAsia="zh-CN"/>
        </w:rPr>
      </w:pPr>
      <w:r>
        <w:rPr>
          <w:rFonts w:hint="eastAsia"/>
          <w:color w:val="auto"/>
          <w:lang w:val="en-US" w:eastAsia="zh-CN"/>
        </w:rPr>
        <w:t>（2）退役士官：在义务兵两年经济补助基础上，按其士官服役实际年限增发，年增发标准为同年度退役义务兵地方经济补助年标准的10%。</w:t>
      </w:r>
    </w:p>
    <w:p w14:paraId="3C14587D">
      <w:pPr>
        <w:ind w:firstLine="600"/>
        <w:jc w:val="both"/>
        <w:rPr>
          <w:rFonts w:hint="eastAsia"/>
          <w:color w:val="auto"/>
          <w:lang w:val="en-US" w:eastAsia="zh-CN"/>
        </w:rPr>
      </w:pPr>
      <w:r>
        <w:rPr>
          <w:rFonts w:hint="eastAsia"/>
          <w:color w:val="auto"/>
          <w:lang w:val="en-US" w:eastAsia="zh-CN"/>
        </w:rPr>
        <w:t>（3）直招士官：按照实际服役年限计发，年标准为地方经济补助的10%。</w:t>
      </w:r>
    </w:p>
    <w:p w14:paraId="7C35D0CC">
      <w:pPr>
        <w:ind w:firstLine="600"/>
        <w:jc w:val="both"/>
        <w:rPr>
          <w:rFonts w:hint="eastAsia" w:ascii="Times New Roman" w:hAnsi="Times New Roman" w:cs="Times New Roman"/>
          <w:color w:val="auto"/>
          <w:lang w:val="en-US" w:eastAsia="zh-CN"/>
        </w:rPr>
      </w:pPr>
      <w:r>
        <w:rPr>
          <w:rFonts w:hint="eastAsia"/>
          <w:color w:val="auto"/>
          <w:lang w:val="en-US" w:eastAsia="zh-CN"/>
        </w:rPr>
        <w:t>2025年预计退役士兵40人，实际为22名退役士兵发放了地方经济补助，义务兵经济补助为6.4万元/年，士官按要求计发。其中：退役义务兵18名，退役士官3名，直招士官1名。</w:t>
      </w:r>
    </w:p>
    <w:p w14:paraId="671A49B2">
      <w:pPr>
        <w:pStyle w:val="3"/>
        <w:bidi w:val="0"/>
        <w:rPr>
          <w:rFonts w:hint="default" w:ascii="Times New Roman" w:hAnsi="Times New Roman" w:cs="Times New Roman"/>
          <w:color w:val="auto"/>
          <w:lang w:val="en-US" w:eastAsia="zh-CN"/>
        </w:rPr>
      </w:pPr>
      <w:bookmarkStart w:id="26" w:name="_Toc22191"/>
      <w:bookmarkStart w:id="27" w:name="_Toc20290"/>
      <w:bookmarkStart w:id="28" w:name="_Toc15798"/>
      <w:bookmarkStart w:id="29" w:name="_Toc6896"/>
      <w:bookmarkStart w:id="30" w:name="_Toc32572"/>
      <w:bookmarkStart w:id="31" w:name="_Toc11554"/>
      <w:bookmarkStart w:id="32" w:name="_Toc6836"/>
      <w:bookmarkStart w:id="33" w:name="_Toc22133"/>
      <w:bookmarkStart w:id="34" w:name="_Toc1498"/>
      <w:bookmarkStart w:id="35" w:name="_Toc1148"/>
      <w:bookmarkStart w:id="36" w:name="_Toc13206"/>
      <w:r>
        <w:rPr>
          <w:rFonts w:hint="eastAsia" w:ascii="Times New Roman" w:hAnsi="Times New Roman" w:cs="Times New Roman"/>
          <w:color w:val="auto"/>
          <w:lang w:val="en-US" w:eastAsia="zh-CN"/>
        </w:rPr>
        <w:t>（二）项目预算</w:t>
      </w:r>
      <w:bookmarkEnd w:id="26"/>
      <w:bookmarkEnd w:id="27"/>
      <w:bookmarkEnd w:id="28"/>
      <w:bookmarkEnd w:id="29"/>
      <w:bookmarkEnd w:id="30"/>
      <w:bookmarkEnd w:id="31"/>
      <w:bookmarkEnd w:id="32"/>
      <w:bookmarkEnd w:id="33"/>
      <w:bookmarkEnd w:id="34"/>
      <w:bookmarkEnd w:id="35"/>
      <w:bookmarkEnd w:id="36"/>
    </w:p>
    <w:p w14:paraId="373D5C3B">
      <w:pPr>
        <w:bidi w:val="0"/>
        <w:rPr>
          <w:rFonts w:hint="default"/>
          <w:color w:val="auto"/>
          <w:lang w:val="en-US" w:eastAsia="zh-CN"/>
        </w:rPr>
      </w:pPr>
      <w:r>
        <w:rPr>
          <w:rFonts w:hint="default"/>
          <w:color w:val="auto"/>
          <w:lang w:val="en-US" w:eastAsia="zh-CN"/>
        </w:rPr>
        <w:t>项目全年预算513.47万元，其中：年初旗本级预算496万元，自治区退役士兵自主就业经济补助资金17.47万元。</w:t>
      </w:r>
    </w:p>
    <w:p w14:paraId="1FE35CE8">
      <w:pPr>
        <w:bidi w:val="0"/>
        <w:rPr>
          <w:rFonts w:hint="default"/>
          <w:color w:val="auto"/>
          <w:lang w:val="en-US" w:eastAsia="zh-CN"/>
        </w:rPr>
      </w:pPr>
      <w:r>
        <w:rPr>
          <w:rFonts w:hint="default"/>
          <w:color w:val="auto"/>
          <w:lang w:val="en-US" w:eastAsia="zh-CN"/>
        </w:rPr>
        <w:t>截至2025年12月底，实际支出278.68万元，</w:t>
      </w:r>
      <w:r>
        <w:rPr>
          <w:rFonts w:hint="eastAsia"/>
          <w:color w:val="auto"/>
          <w:highlight w:val="none"/>
          <w:lang w:val="en-US" w:eastAsia="zh-CN"/>
        </w:rPr>
        <w:t>结余234.79万元年底由财政收回，</w:t>
      </w:r>
      <w:r>
        <w:rPr>
          <w:rFonts w:hint="default"/>
          <w:color w:val="auto"/>
          <w:lang w:val="en-US" w:eastAsia="zh-CN"/>
        </w:rPr>
        <w:t>预算执行率为54.27%。其中：自治区专项资金全部执行，旗本级财政资金支付261.21万元，执行率为52.66%</w:t>
      </w:r>
      <w:r>
        <w:rPr>
          <w:rFonts w:hint="eastAsia"/>
          <w:color w:val="auto"/>
          <w:lang w:val="en-US" w:eastAsia="zh-CN"/>
        </w:rPr>
        <w:t>。</w:t>
      </w:r>
    </w:p>
    <w:p w14:paraId="461B087F">
      <w:pPr>
        <w:pStyle w:val="2"/>
        <w:bidi w:val="0"/>
        <w:rPr>
          <w:rFonts w:hint="eastAsia"/>
          <w:color w:val="auto"/>
          <w:lang w:val="en-US" w:eastAsia="zh-CN"/>
        </w:rPr>
      </w:pPr>
      <w:bookmarkStart w:id="37" w:name="_Toc24379"/>
      <w:bookmarkStart w:id="38" w:name="_Toc21103"/>
      <w:bookmarkStart w:id="39" w:name="_Toc20429"/>
      <w:bookmarkStart w:id="40" w:name="_Toc31696"/>
      <w:bookmarkStart w:id="41" w:name="_Toc11076"/>
      <w:bookmarkStart w:id="42" w:name="_Toc31790"/>
      <w:bookmarkStart w:id="43" w:name="_Toc15589"/>
      <w:bookmarkStart w:id="44" w:name="_Toc10524"/>
      <w:bookmarkStart w:id="45" w:name="_Toc20078"/>
      <w:bookmarkStart w:id="46" w:name="_Toc6339"/>
      <w:bookmarkStart w:id="47" w:name="_Toc17585"/>
      <w:bookmarkStart w:id="48" w:name="_Toc14181"/>
      <w:bookmarkStart w:id="49" w:name="_Toc22310"/>
      <w:bookmarkStart w:id="50" w:name="_Toc21610"/>
      <w:r>
        <w:rPr>
          <w:rFonts w:hint="eastAsia"/>
          <w:color w:val="auto"/>
          <w:lang w:val="en-US" w:eastAsia="zh-CN"/>
        </w:rPr>
        <w:t>二、评价结论</w:t>
      </w:r>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2068B736">
      <w:pPr>
        <w:pStyle w:val="3"/>
        <w:bidi w:val="0"/>
        <w:jc w:val="both"/>
        <w:rPr>
          <w:rFonts w:hint="default"/>
          <w:color w:val="auto"/>
          <w:highlight w:val="none"/>
          <w:lang w:val="en-US" w:eastAsia="zh-CN"/>
        </w:rPr>
      </w:pPr>
      <w:bookmarkStart w:id="51" w:name="_Toc15824"/>
      <w:bookmarkStart w:id="52" w:name="_Toc115"/>
      <w:bookmarkStart w:id="53" w:name="_Toc5343"/>
      <w:bookmarkStart w:id="54" w:name="_Toc27746"/>
      <w:bookmarkStart w:id="55" w:name="_Toc17235"/>
      <w:bookmarkStart w:id="56" w:name="_Toc25964"/>
      <w:bookmarkStart w:id="57" w:name="_Toc10433"/>
      <w:bookmarkStart w:id="58" w:name="_Toc23779"/>
      <w:bookmarkStart w:id="59" w:name="_Toc6419"/>
      <w:bookmarkStart w:id="60" w:name="_Toc6513"/>
      <w:bookmarkStart w:id="61" w:name="_Toc1156"/>
      <w:bookmarkStart w:id="62" w:name="_Toc10816"/>
      <w:bookmarkStart w:id="63" w:name="_Toc19301"/>
      <w:r>
        <w:rPr>
          <w:rFonts w:hint="eastAsia"/>
          <w:color w:val="auto"/>
          <w:lang w:eastAsia="zh-CN"/>
        </w:rPr>
        <w:t>（一）</w:t>
      </w:r>
      <w:r>
        <w:rPr>
          <w:rFonts w:hint="eastAsia"/>
          <w:color w:val="auto"/>
          <w:lang w:val="en-US" w:eastAsia="zh-CN"/>
        </w:rPr>
        <w:t>评价结果</w:t>
      </w:r>
      <w:bookmarkEnd w:id="51"/>
      <w:bookmarkEnd w:id="52"/>
      <w:bookmarkEnd w:id="53"/>
      <w:bookmarkEnd w:id="54"/>
      <w:bookmarkEnd w:id="55"/>
      <w:bookmarkEnd w:id="56"/>
      <w:bookmarkEnd w:id="57"/>
      <w:bookmarkEnd w:id="58"/>
      <w:bookmarkEnd w:id="59"/>
      <w:bookmarkEnd w:id="60"/>
      <w:bookmarkEnd w:id="61"/>
      <w:bookmarkEnd w:id="62"/>
      <w:bookmarkEnd w:id="63"/>
    </w:p>
    <w:p w14:paraId="16D202AA">
      <w:pPr>
        <w:ind w:firstLine="600"/>
        <w:jc w:val="both"/>
        <w:rPr>
          <w:rFonts w:hint="eastAsia" w:ascii="Times New Roman" w:hAnsi="Times New Roman"/>
          <w:color w:val="auto"/>
          <w:highlight w:val="none"/>
          <w:lang w:eastAsia="zh-CN"/>
        </w:rPr>
      </w:pPr>
      <w:r>
        <w:rPr>
          <w:rFonts w:hint="eastAsia"/>
          <w:color w:val="auto"/>
          <w:highlight w:val="none"/>
          <w:lang w:eastAsia="zh-CN"/>
        </w:rPr>
        <w:t>“退役安置支出”</w:t>
      </w:r>
      <w:r>
        <w:rPr>
          <w:rFonts w:hint="eastAsia" w:ascii="Times New Roman" w:hAnsi="Times New Roman"/>
          <w:color w:val="auto"/>
          <w:highlight w:val="none"/>
          <w:lang w:eastAsia="zh-CN"/>
        </w:rPr>
        <w:t>综合评价得</w:t>
      </w:r>
      <w:r>
        <w:rPr>
          <w:rFonts w:hint="eastAsia"/>
          <w:color w:val="auto"/>
          <w:highlight w:val="none"/>
          <w:lang w:eastAsia="zh-CN"/>
        </w:rPr>
        <w:t>“</w:t>
      </w:r>
      <w:r>
        <w:rPr>
          <w:rFonts w:hint="eastAsia"/>
          <w:color w:val="auto"/>
          <w:highlight w:val="none"/>
          <w:lang w:val="en-US" w:eastAsia="zh-CN"/>
        </w:rPr>
        <w:t>87.82</w:t>
      </w:r>
      <w:r>
        <w:rPr>
          <w:rFonts w:hint="eastAsia" w:ascii="Times New Roman" w:hAnsi="Times New Roman"/>
          <w:color w:val="auto"/>
          <w:highlight w:val="none"/>
          <w:lang w:eastAsia="zh-CN"/>
        </w:rPr>
        <w:t>分</w:t>
      </w:r>
      <w:r>
        <w:rPr>
          <w:rFonts w:hint="eastAsia"/>
          <w:color w:val="auto"/>
          <w:highlight w:val="none"/>
          <w:lang w:eastAsia="zh-CN"/>
        </w:rPr>
        <w:t>”</w:t>
      </w:r>
      <w:r>
        <w:rPr>
          <w:rFonts w:hint="eastAsia" w:ascii="Times New Roman" w:hAnsi="Times New Roman"/>
          <w:color w:val="auto"/>
          <w:highlight w:val="none"/>
          <w:lang w:eastAsia="zh-CN"/>
        </w:rPr>
        <w:t>，评价等级</w:t>
      </w:r>
      <w:r>
        <w:rPr>
          <w:rFonts w:hint="eastAsia"/>
          <w:color w:val="auto"/>
          <w:highlight w:val="none"/>
          <w:lang w:eastAsia="zh-CN"/>
        </w:rPr>
        <w:t>“</w:t>
      </w:r>
      <w:r>
        <w:rPr>
          <w:rFonts w:hint="eastAsia"/>
          <w:color w:val="auto"/>
          <w:highlight w:val="none"/>
          <w:lang w:val="en-US" w:eastAsia="zh-CN"/>
        </w:rPr>
        <w:t>良</w:t>
      </w:r>
      <w:r>
        <w:rPr>
          <w:rFonts w:hint="eastAsia"/>
          <w:color w:val="auto"/>
          <w:highlight w:val="none"/>
          <w:lang w:eastAsia="zh-CN"/>
        </w:rPr>
        <w:t>”</w:t>
      </w:r>
      <w:r>
        <w:rPr>
          <w:rFonts w:hint="eastAsia" w:ascii="Times New Roman" w:hAnsi="Times New Roman"/>
          <w:color w:val="auto"/>
          <w:highlight w:val="none"/>
          <w:lang w:eastAsia="zh-CN"/>
        </w:rPr>
        <w:t>，具体得分情况见</w:t>
      </w:r>
      <w:r>
        <w:rPr>
          <w:rFonts w:hint="eastAsia" w:ascii="Times New Roman" w:hAnsi="Times New Roman"/>
          <w:color w:val="auto"/>
          <w:highlight w:val="none"/>
          <w:lang w:val="en-US" w:eastAsia="zh-CN"/>
        </w:rPr>
        <w:t>下</w:t>
      </w:r>
      <w:r>
        <w:rPr>
          <w:rFonts w:hint="eastAsia" w:ascii="Times New Roman" w:hAnsi="Times New Roman"/>
          <w:color w:val="auto"/>
          <w:highlight w:val="none"/>
          <w:lang w:eastAsia="zh-CN"/>
        </w:rPr>
        <w:t>表。</w:t>
      </w:r>
    </w:p>
    <w:p w14:paraId="3CF71546">
      <w:pPr>
        <w:ind w:firstLine="0" w:firstLineChars="0"/>
        <w:jc w:val="center"/>
        <w:rPr>
          <w:rFonts w:hint="eastAsia" w:ascii="Times New Roman" w:hAnsi="Times New Roman" w:eastAsia="黑体" w:cs="黑体"/>
          <w:color w:val="auto"/>
          <w:sz w:val="24"/>
          <w:highlight w:val="none"/>
        </w:rPr>
      </w:pPr>
      <w:r>
        <w:rPr>
          <w:rFonts w:hint="eastAsia" w:ascii="Times New Roman" w:hAnsi="Times New Roman" w:eastAsia="黑体" w:cs="黑体"/>
          <w:color w:val="auto"/>
          <w:sz w:val="24"/>
          <w:highlight w:val="none"/>
        </w:rPr>
        <w:t>绩效评价得分表</w:t>
      </w:r>
    </w:p>
    <w:tbl>
      <w:tblPr>
        <w:tblStyle w:val="19"/>
        <w:tblW w:w="49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432"/>
        <w:gridCol w:w="2096"/>
        <w:gridCol w:w="2100"/>
        <w:gridCol w:w="2101"/>
      </w:tblGrid>
      <w:tr w14:paraId="001E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blHeader/>
          <w:jc w:val="center"/>
        </w:trPr>
        <w:tc>
          <w:tcPr>
            <w:tcW w:w="139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6846E78">
            <w:pPr>
              <w:spacing w:line="240" w:lineRule="auto"/>
              <w:ind w:firstLine="0" w:firstLineChars="0"/>
              <w:jc w:val="center"/>
              <w:textAlignment w:val="center"/>
              <w:rPr>
                <w:rFonts w:hint="eastAsia" w:ascii="仿宋" w:hAnsi="仿宋" w:eastAsia="仿宋" w:cs="仿宋"/>
                <w:b/>
                <w:bCs/>
                <w:color w:val="auto"/>
                <w:sz w:val="21"/>
                <w:szCs w:val="21"/>
                <w:highlight w:val="none"/>
                <w:lang w:bidi="ar"/>
              </w:rPr>
            </w:pPr>
            <w:r>
              <w:rPr>
                <w:rFonts w:hint="eastAsia" w:ascii="仿宋" w:hAnsi="仿宋" w:eastAsia="仿宋" w:cs="仿宋"/>
                <w:b/>
                <w:bCs/>
                <w:color w:val="auto"/>
                <w:sz w:val="21"/>
                <w:szCs w:val="21"/>
                <w:highlight w:val="none"/>
                <w:lang w:bidi="ar"/>
              </w:rPr>
              <w:t>指标</w:t>
            </w:r>
          </w:p>
        </w:tc>
        <w:tc>
          <w:tcPr>
            <w:tcW w:w="120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8879200">
            <w:pPr>
              <w:spacing w:line="240" w:lineRule="auto"/>
              <w:ind w:firstLine="0" w:firstLineChars="0"/>
              <w:jc w:val="center"/>
              <w:textAlignment w:val="center"/>
              <w:rPr>
                <w:rFonts w:hint="eastAsia" w:ascii="仿宋" w:hAnsi="仿宋" w:eastAsia="仿宋" w:cs="仿宋"/>
                <w:b/>
                <w:bCs/>
                <w:color w:val="auto"/>
                <w:sz w:val="21"/>
                <w:szCs w:val="21"/>
                <w:highlight w:val="none"/>
                <w:lang w:bidi="ar"/>
              </w:rPr>
            </w:pPr>
            <w:r>
              <w:rPr>
                <w:rFonts w:hint="eastAsia" w:ascii="仿宋" w:hAnsi="仿宋" w:eastAsia="仿宋" w:cs="仿宋"/>
                <w:b/>
                <w:bCs/>
                <w:color w:val="auto"/>
                <w:sz w:val="21"/>
                <w:szCs w:val="21"/>
                <w:highlight w:val="none"/>
                <w:lang w:bidi="ar"/>
              </w:rPr>
              <w:t>分值</w:t>
            </w:r>
          </w:p>
        </w:tc>
        <w:tc>
          <w:tcPr>
            <w:tcW w:w="120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05C06E5">
            <w:pPr>
              <w:spacing w:line="240" w:lineRule="auto"/>
              <w:ind w:firstLine="0" w:firstLineChars="0"/>
              <w:jc w:val="center"/>
              <w:textAlignment w:val="center"/>
              <w:rPr>
                <w:rFonts w:hint="eastAsia" w:ascii="仿宋" w:hAnsi="仿宋" w:eastAsia="仿宋" w:cs="仿宋"/>
                <w:b/>
                <w:bCs/>
                <w:color w:val="auto"/>
                <w:sz w:val="21"/>
                <w:szCs w:val="21"/>
                <w:highlight w:val="none"/>
                <w:lang w:bidi="ar"/>
              </w:rPr>
            </w:pPr>
            <w:r>
              <w:rPr>
                <w:rFonts w:hint="eastAsia" w:ascii="仿宋" w:hAnsi="仿宋" w:eastAsia="仿宋" w:cs="仿宋"/>
                <w:b/>
                <w:bCs/>
                <w:color w:val="auto"/>
                <w:sz w:val="21"/>
                <w:szCs w:val="21"/>
                <w:highlight w:val="none"/>
                <w:lang w:bidi="ar"/>
              </w:rPr>
              <w:t>评分</w:t>
            </w:r>
          </w:p>
        </w:tc>
        <w:tc>
          <w:tcPr>
            <w:tcW w:w="120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CDBFEC1">
            <w:pPr>
              <w:spacing w:line="240" w:lineRule="auto"/>
              <w:ind w:firstLine="0" w:firstLineChars="0"/>
              <w:jc w:val="center"/>
              <w:textAlignment w:val="center"/>
              <w:rPr>
                <w:rFonts w:hint="eastAsia" w:ascii="仿宋" w:hAnsi="仿宋" w:eastAsia="仿宋" w:cs="仿宋"/>
                <w:b/>
                <w:bCs/>
                <w:color w:val="auto"/>
                <w:sz w:val="21"/>
                <w:szCs w:val="21"/>
                <w:highlight w:val="none"/>
                <w:lang w:bidi="ar"/>
              </w:rPr>
            </w:pPr>
            <w:r>
              <w:rPr>
                <w:rFonts w:hint="eastAsia" w:ascii="仿宋" w:hAnsi="仿宋" w:eastAsia="仿宋" w:cs="仿宋"/>
                <w:b/>
                <w:bCs/>
                <w:color w:val="auto"/>
                <w:sz w:val="21"/>
                <w:szCs w:val="21"/>
                <w:highlight w:val="none"/>
                <w:lang w:bidi="ar"/>
              </w:rPr>
              <w:t>得分率</w:t>
            </w:r>
          </w:p>
        </w:tc>
      </w:tr>
      <w:tr w14:paraId="59CDA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39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C510A22">
            <w:pPr>
              <w:spacing w:line="240" w:lineRule="auto"/>
              <w:ind w:firstLine="0" w:firstLineChars="0"/>
              <w:jc w:val="center"/>
              <w:textAlignment w:val="center"/>
              <w:rPr>
                <w:rFonts w:hint="eastAsia" w:ascii="仿宋" w:hAnsi="仿宋" w:eastAsia="仿宋" w:cs="仿宋"/>
                <w:color w:val="auto"/>
                <w:sz w:val="21"/>
                <w:szCs w:val="21"/>
                <w:highlight w:val="none"/>
                <w:lang w:eastAsia="zh-CN" w:bidi="ar"/>
              </w:rPr>
            </w:pPr>
            <w:r>
              <w:rPr>
                <w:rFonts w:hint="eastAsia" w:ascii="仿宋" w:hAnsi="仿宋" w:eastAsia="仿宋" w:cs="仿宋"/>
                <w:color w:val="auto"/>
                <w:sz w:val="21"/>
                <w:szCs w:val="21"/>
                <w:highlight w:val="none"/>
                <w:lang w:eastAsia="zh-CN" w:bidi="ar"/>
              </w:rPr>
              <w:t>项目决策</w:t>
            </w:r>
          </w:p>
        </w:tc>
        <w:tc>
          <w:tcPr>
            <w:tcW w:w="120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939F189">
            <w:pPr>
              <w:spacing w:line="240" w:lineRule="auto"/>
              <w:ind w:firstLine="0" w:firstLineChars="0"/>
              <w:jc w:val="center"/>
              <w:textAlignment w:val="center"/>
              <w:rPr>
                <w:rFonts w:hint="default" w:ascii="仿宋" w:hAnsi="仿宋" w:eastAsia="仿宋" w:cs="仿宋"/>
                <w:color w:val="auto"/>
                <w:sz w:val="21"/>
                <w:szCs w:val="21"/>
                <w:highlight w:val="none"/>
                <w:lang w:val="en-US" w:eastAsia="zh-CN" w:bidi="ar"/>
              </w:rPr>
            </w:pPr>
            <w:r>
              <w:rPr>
                <w:rFonts w:hint="eastAsia" w:ascii="仿宋" w:hAnsi="仿宋" w:eastAsia="仿宋" w:cs="仿宋"/>
                <w:color w:val="auto"/>
                <w:sz w:val="21"/>
                <w:szCs w:val="21"/>
                <w:highlight w:val="none"/>
                <w:lang w:val="en-US" w:eastAsia="zh-CN" w:bidi="ar"/>
              </w:rPr>
              <w:t>10</w:t>
            </w:r>
          </w:p>
        </w:tc>
        <w:tc>
          <w:tcPr>
            <w:tcW w:w="20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F94A018">
            <w:pPr>
              <w:spacing w:line="240" w:lineRule="auto"/>
              <w:ind w:firstLine="0" w:firstLineChars="0"/>
              <w:jc w:val="center"/>
              <w:textAlignment w:val="center"/>
              <w:rPr>
                <w:rFonts w:hint="eastAsia" w:ascii="仿宋" w:hAnsi="仿宋" w:eastAsia="仿宋" w:cs="仿宋"/>
                <w:color w:val="auto"/>
                <w:sz w:val="21"/>
                <w:szCs w:val="21"/>
                <w:highlight w:val="none"/>
                <w:lang w:val="en-US" w:eastAsia="zh-CN" w:bidi="ar"/>
              </w:rPr>
            </w:pPr>
            <w:r>
              <w:rPr>
                <w:rFonts w:hint="eastAsia" w:ascii="仿宋" w:hAnsi="仿宋" w:eastAsia="仿宋" w:cs="仿宋"/>
                <w:color w:val="auto"/>
                <w:sz w:val="21"/>
                <w:szCs w:val="21"/>
                <w:highlight w:val="none"/>
                <w:lang w:val="en-US" w:eastAsia="zh-CN" w:bidi="ar"/>
              </w:rPr>
              <w:t>8.5</w:t>
            </w:r>
          </w:p>
        </w:tc>
        <w:tc>
          <w:tcPr>
            <w:tcW w:w="21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6A0C040">
            <w:pPr>
              <w:spacing w:line="240" w:lineRule="auto"/>
              <w:ind w:firstLine="0" w:firstLineChars="0"/>
              <w:jc w:val="center"/>
              <w:textAlignment w:val="center"/>
              <w:rPr>
                <w:rFonts w:hint="eastAsia" w:ascii="仿宋" w:hAnsi="仿宋" w:eastAsia="仿宋" w:cs="仿宋"/>
                <w:color w:val="auto"/>
                <w:sz w:val="21"/>
                <w:szCs w:val="21"/>
                <w:highlight w:val="none"/>
                <w:lang w:val="en-US" w:eastAsia="zh-CN" w:bidi="ar"/>
              </w:rPr>
            </w:pPr>
            <w:r>
              <w:rPr>
                <w:rFonts w:hint="eastAsia" w:ascii="仿宋" w:hAnsi="仿宋" w:eastAsia="仿宋" w:cs="仿宋"/>
                <w:color w:val="auto"/>
                <w:sz w:val="21"/>
                <w:szCs w:val="21"/>
                <w:highlight w:val="none"/>
                <w:lang w:val="en-US" w:eastAsia="zh-CN" w:bidi="ar"/>
              </w:rPr>
              <w:t>85%</w:t>
            </w:r>
          </w:p>
        </w:tc>
      </w:tr>
      <w:tr w14:paraId="6C24F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39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3ABC87D">
            <w:pPr>
              <w:spacing w:line="240" w:lineRule="auto"/>
              <w:ind w:firstLine="0" w:firstLineChars="0"/>
              <w:jc w:val="center"/>
              <w:textAlignment w:val="center"/>
              <w:rPr>
                <w:rFonts w:hint="eastAsia" w:ascii="仿宋" w:hAnsi="仿宋" w:eastAsia="仿宋" w:cs="仿宋"/>
                <w:color w:val="auto"/>
                <w:sz w:val="21"/>
                <w:szCs w:val="21"/>
                <w:highlight w:val="none"/>
                <w:lang w:eastAsia="zh-CN" w:bidi="ar"/>
              </w:rPr>
            </w:pPr>
            <w:r>
              <w:rPr>
                <w:rFonts w:hint="eastAsia" w:ascii="仿宋" w:hAnsi="仿宋" w:eastAsia="仿宋" w:cs="仿宋"/>
                <w:color w:val="auto"/>
                <w:sz w:val="21"/>
                <w:szCs w:val="21"/>
                <w:highlight w:val="none"/>
                <w:lang w:eastAsia="zh-CN" w:bidi="ar"/>
              </w:rPr>
              <w:t>项目过程</w:t>
            </w:r>
          </w:p>
        </w:tc>
        <w:tc>
          <w:tcPr>
            <w:tcW w:w="20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C630618">
            <w:pPr>
              <w:spacing w:line="240" w:lineRule="auto"/>
              <w:ind w:firstLine="0" w:firstLineChars="0"/>
              <w:jc w:val="center"/>
              <w:textAlignment w:val="center"/>
              <w:rPr>
                <w:rFonts w:hint="eastAsia" w:ascii="仿宋" w:hAnsi="仿宋" w:eastAsia="仿宋" w:cs="仿宋"/>
                <w:color w:val="auto"/>
                <w:sz w:val="21"/>
                <w:szCs w:val="21"/>
                <w:highlight w:val="none"/>
                <w:lang w:val="en-US" w:eastAsia="zh-CN" w:bidi="ar"/>
              </w:rPr>
            </w:pPr>
            <w:r>
              <w:rPr>
                <w:rFonts w:hint="eastAsia" w:ascii="仿宋" w:hAnsi="仿宋" w:eastAsia="仿宋" w:cs="仿宋"/>
                <w:color w:val="auto"/>
                <w:sz w:val="21"/>
                <w:szCs w:val="21"/>
                <w:highlight w:val="none"/>
                <w:lang w:val="en-US" w:eastAsia="zh-CN" w:bidi="ar"/>
              </w:rPr>
              <w:t>20</w:t>
            </w:r>
          </w:p>
        </w:tc>
        <w:tc>
          <w:tcPr>
            <w:tcW w:w="20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5A9B66E">
            <w:pPr>
              <w:spacing w:line="240" w:lineRule="auto"/>
              <w:ind w:firstLine="0" w:firstLineChars="0"/>
              <w:jc w:val="center"/>
              <w:textAlignment w:val="center"/>
              <w:rPr>
                <w:rFonts w:hint="eastAsia" w:ascii="仿宋" w:hAnsi="仿宋" w:eastAsia="仿宋" w:cs="仿宋"/>
                <w:color w:val="auto"/>
                <w:sz w:val="21"/>
                <w:szCs w:val="21"/>
                <w:highlight w:val="none"/>
                <w:lang w:val="en-US" w:eastAsia="zh-CN" w:bidi="ar"/>
              </w:rPr>
            </w:pPr>
            <w:r>
              <w:rPr>
                <w:rFonts w:hint="eastAsia" w:ascii="仿宋" w:hAnsi="仿宋" w:eastAsia="仿宋" w:cs="仿宋"/>
                <w:color w:val="auto"/>
                <w:sz w:val="21"/>
                <w:szCs w:val="21"/>
                <w:highlight w:val="none"/>
                <w:lang w:val="en-US" w:eastAsia="zh-CN" w:bidi="ar"/>
              </w:rPr>
              <w:t>18.58</w:t>
            </w:r>
          </w:p>
        </w:tc>
        <w:tc>
          <w:tcPr>
            <w:tcW w:w="21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D1314EE">
            <w:pPr>
              <w:spacing w:line="240" w:lineRule="auto"/>
              <w:ind w:firstLine="0" w:firstLineChars="0"/>
              <w:jc w:val="center"/>
              <w:textAlignment w:val="center"/>
              <w:rPr>
                <w:rFonts w:hint="eastAsia" w:ascii="仿宋" w:hAnsi="仿宋" w:eastAsia="仿宋" w:cs="仿宋"/>
                <w:color w:val="auto"/>
                <w:sz w:val="21"/>
                <w:szCs w:val="21"/>
                <w:highlight w:val="none"/>
                <w:lang w:val="en-US" w:eastAsia="zh-CN" w:bidi="ar"/>
              </w:rPr>
            </w:pPr>
            <w:r>
              <w:rPr>
                <w:rFonts w:hint="eastAsia" w:ascii="仿宋" w:hAnsi="仿宋" w:eastAsia="仿宋" w:cs="仿宋"/>
                <w:color w:val="auto"/>
                <w:sz w:val="21"/>
                <w:szCs w:val="21"/>
                <w:highlight w:val="none"/>
                <w:lang w:val="en-US" w:eastAsia="zh-CN" w:bidi="ar"/>
              </w:rPr>
              <w:t>92.9%</w:t>
            </w:r>
          </w:p>
        </w:tc>
      </w:tr>
      <w:tr w14:paraId="72E1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39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A593073">
            <w:pPr>
              <w:spacing w:line="240" w:lineRule="auto"/>
              <w:ind w:firstLine="0" w:firstLineChars="0"/>
              <w:jc w:val="center"/>
              <w:textAlignment w:val="center"/>
              <w:rPr>
                <w:rFonts w:hint="eastAsia" w:ascii="仿宋" w:hAnsi="仿宋" w:eastAsia="仿宋" w:cs="仿宋"/>
                <w:color w:val="auto"/>
                <w:sz w:val="21"/>
                <w:szCs w:val="21"/>
                <w:highlight w:val="none"/>
                <w:lang w:eastAsia="zh-CN" w:bidi="ar"/>
              </w:rPr>
            </w:pPr>
            <w:r>
              <w:rPr>
                <w:rFonts w:hint="eastAsia" w:ascii="仿宋" w:hAnsi="仿宋" w:eastAsia="仿宋" w:cs="仿宋"/>
                <w:color w:val="auto"/>
                <w:sz w:val="21"/>
                <w:szCs w:val="21"/>
                <w:highlight w:val="none"/>
                <w:lang w:eastAsia="zh-CN" w:bidi="ar"/>
              </w:rPr>
              <w:t>项目产出</w:t>
            </w:r>
          </w:p>
        </w:tc>
        <w:tc>
          <w:tcPr>
            <w:tcW w:w="20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95994EB">
            <w:pPr>
              <w:spacing w:line="240" w:lineRule="auto"/>
              <w:ind w:firstLine="0" w:firstLineChars="0"/>
              <w:jc w:val="center"/>
              <w:textAlignment w:val="center"/>
              <w:rPr>
                <w:rFonts w:hint="eastAsia" w:ascii="仿宋" w:hAnsi="仿宋" w:eastAsia="仿宋" w:cs="仿宋"/>
                <w:color w:val="auto"/>
                <w:sz w:val="21"/>
                <w:szCs w:val="21"/>
                <w:highlight w:val="none"/>
                <w:lang w:val="en-US" w:eastAsia="zh-CN" w:bidi="ar"/>
              </w:rPr>
            </w:pPr>
            <w:r>
              <w:rPr>
                <w:rFonts w:hint="eastAsia" w:ascii="仿宋" w:hAnsi="仿宋" w:eastAsia="仿宋" w:cs="仿宋"/>
                <w:color w:val="auto"/>
                <w:sz w:val="21"/>
                <w:szCs w:val="21"/>
                <w:highlight w:val="none"/>
                <w:lang w:val="en-US" w:eastAsia="zh-CN" w:bidi="ar"/>
              </w:rPr>
              <w:t>35</w:t>
            </w:r>
          </w:p>
        </w:tc>
        <w:tc>
          <w:tcPr>
            <w:tcW w:w="20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3713C2F">
            <w:pPr>
              <w:spacing w:line="240" w:lineRule="auto"/>
              <w:ind w:firstLine="0" w:firstLineChars="0"/>
              <w:jc w:val="center"/>
              <w:textAlignment w:val="center"/>
              <w:rPr>
                <w:rFonts w:hint="eastAsia" w:ascii="仿宋" w:hAnsi="仿宋" w:eastAsia="仿宋" w:cs="仿宋"/>
                <w:color w:val="auto"/>
                <w:sz w:val="21"/>
                <w:szCs w:val="21"/>
                <w:highlight w:val="none"/>
                <w:lang w:val="en-US" w:eastAsia="zh-CN" w:bidi="ar"/>
              </w:rPr>
            </w:pPr>
            <w:r>
              <w:rPr>
                <w:rFonts w:hint="eastAsia" w:ascii="仿宋" w:hAnsi="仿宋" w:eastAsia="仿宋" w:cs="仿宋"/>
                <w:color w:val="auto"/>
                <w:sz w:val="21"/>
                <w:szCs w:val="21"/>
                <w:highlight w:val="none"/>
                <w:lang w:val="en-US" w:eastAsia="zh-CN" w:bidi="ar"/>
              </w:rPr>
              <w:t>28.25</w:t>
            </w:r>
          </w:p>
        </w:tc>
        <w:tc>
          <w:tcPr>
            <w:tcW w:w="21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28635AA">
            <w:pPr>
              <w:spacing w:line="240" w:lineRule="auto"/>
              <w:ind w:firstLine="0" w:firstLineChars="0"/>
              <w:jc w:val="center"/>
              <w:textAlignment w:val="center"/>
              <w:rPr>
                <w:rFonts w:hint="eastAsia" w:ascii="仿宋" w:hAnsi="仿宋" w:eastAsia="仿宋" w:cs="仿宋"/>
                <w:color w:val="auto"/>
                <w:sz w:val="21"/>
                <w:szCs w:val="21"/>
                <w:highlight w:val="none"/>
                <w:lang w:val="en-US" w:eastAsia="zh-CN" w:bidi="ar"/>
              </w:rPr>
            </w:pPr>
            <w:r>
              <w:rPr>
                <w:rFonts w:hint="eastAsia" w:ascii="仿宋" w:hAnsi="仿宋" w:eastAsia="仿宋" w:cs="仿宋"/>
                <w:color w:val="auto"/>
                <w:sz w:val="21"/>
                <w:szCs w:val="21"/>
                <w:highlight w:val="none"/>
                <w:lang w:val="en-US" w:eastAsia="zh-CN" w:bidi="ar"/>
              </w:rPr>
              <w:t>80.71%</w:t>
            </w:r>
          </w:p>
        </w:tc>
      </w:tr>
      <w:tr w14:paraId="59C62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39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478CD15">
            <w:pPr>
              <w:spacing w:line="240" w:lineRule="auto"/>
              <w:ind w:firstLine="0" w:firstLineChars="0"/>
              <w:jc w:val="center"/>
              <w:textAlignment w:val="center"/>
              <w:rPr>
                <w:rFonts w:hint="eastAsia" w:ascii="仿宋" w:hAnsi="仿宋" w:eastAsia="仿宋" w:cs="仿宋"/>
                <w:color w:val="auto"/>
                <w:sz w:val="21"/>
                <w:szCs w:val="21"/>
                <w:highlight w:val="none"/>
                <w:lang w:eastAsia="zh-CN" w:bidi="ar"/>
              </w:rPr>
            </w:pPr>
            <w:r>
              <w:rPr>
                <w:rFonts w:hint="eastAsia" w:ascii="仿宋" w:hAnsi="仿宋" w:eastAsia="仿宋" w:cs="仿宋"/>
                <w:color w:val="auto"/>
                <w:sz w:val="21"/>
                <w:szCs w:val="21"/>
                <w:highlight w:val="none"/>
                <w:lang w:eastAsia="zh-CN" w:bidi="ar"/>
              </w:rPr>
              <w:t>项目效果</w:t>
            </w:r>
          </w:p>
        </w:tc>
        <w:tc>
          <w:tcPr>
            <w:tcW w:w="20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1E7EF82">
            <w:pPr>
              <w:spacing w:line="240" w:lineRule="auto"/>
              <w:ind w:firstLine="0" w:firstLineChars="0"/>
              <w:jc w:val="center"/>
              <w:textAlignment w:val="center"/>
              <w:rPr>
                <w:rFonts w:hint="eastAsia" w:ascii="仿宋" w:hAnsi="仿宋" w:eastAsia="仿宋" w:cs="仿宋"/>
                <w:color w:val="auto"/>
                <w:sz w:val="21"/>
                <w:szCs w:val="21"/>
                <w:highlight w:val="none"/>
                <w:lang w:val="en-US" w:eastAsia="zh-CN" w:bidi="ar"/>
              </w:rPr>
            </w:pPr>
            <w:r>
              <w:rPr>
                <w:rFonts w:hint="eastAsia" w:ascii="仿宋" w:hAnsi="仿宋" w:eastAsia="仿宋" w:cs="仿宋"/>
                <w:color w:val="auto"/>
                <w:sz w:val="21"/>
                <w:szCs w:val="21"/>
                <w:highlight w:val="none"/>
                <w:lang w:val="en-US" w:eastAsia="zh-CN" w:bidi="ar"/>
              </w:rPr>
              <w:t>35</w:t>
            </w:r>
          </w:p>
        </w:tc>
        <w:tc>
          <w:tcPr>
            <w:tcW w:w="20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E1BDEE2">
            <w:pPr>
              <w:spacing w:line="240" w:lineRule="auto"/>
              <w:ind w:firstLine="0" w:firstLineChars="0"/>
              <w:jc w:val="center"/>
              <w:textAlignment w:val="center"/>
              <w:rPr>
                <w:rFonts w:hint="default" w:ascii="仿宋" w:hAnsi="仿宋" w:eastAsia="仿宋" w:cs="仿宋"/>
                <w:color w:val="auto"/>
                <w:sz w:val="21"/>
                <w:szCs w:val="21"/>
                <w:highlight w:val="none"/>
                <w:lang w:val="en-US" w:eastAsia="zh-CN" w:bidi="ar"/>
              </w:rPr>
            </w:pPr>
            <w:r>
              <w:rPr>
                <w:rFonts w:hint="eastAsia" w:ascii="仿宋" w:hAnsi="仿宋" w:eastAsia="仿宋" w:cs="仿宋"/>
                <w:color w:val="auto"/>
                <w:sz w:val="21"/>
                <w:szCs w:val="21"/>
                <w:highlight w:val="none"/>
                <w:lang w:val="en-US" w:eastAsia="zh-CN" w:bidi="ar"/>
              </w:rPr>
              <w:t>32.49</w:t>
            </w:r>
          </w:p>
        </w:tc>
        <w:tc>
          <w:tcPr>
            <w:tcW w:w="21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7D2951D">
            <w:pPr>
              <w:spacing w:line="240" w:lineRule="auto"/>
              <w:ind w:firstLine="0" w:firstLineChars="0"/>
              <w:jc w:val="center"/>
              <w:textAlignment w:val="center"/>
              <w:rPr>
                <w:rFonts w:hint="eastAsia" w:ascii="仿宋" w:hAnsi="仿宋" w:eastAsia="仿宋" w:cs="仿宋"/>
                <w:color w:val="auto"/>
                <w:sz w:val="21"/>
                <w:szCs w:val="21"/>
                <w:highlight w:val="none"/>
                <w:lang w:val="en-US" w:eastAsia="zh-CN" w:bidi="ar"/>
              </w:rPr>
            </w:pPr>
            <w:r>
              <w:rPr>
                <w:rFonts w:hint="eastAsia" w:ascii="仿宋" w:hAnsi="仿宋" w:eastAsia="仿宋" w:cs="仿宋"/>
                <w:color w:val="auto"/>
                <w:sz w:val="21"/>
                <w:szCs w:val="21"/>
                <w:highlight w:val="none"/>
                <w:lang w:val="en-US" w:eastAsia="zh-CN" w:bidi="ar"/>
              </w:rPr>
              <w:t>92.83%</w:t>
            </w:r>
          </w:p>
        </w:tc>
      </w:tr>
      <w:tr w14:paraId="34839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39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35514B9">
            <w:pPr>
              <w:spacing w:line="240" w:lineRule="auto"/>
              <w:ind w:firstLine="0" w:firstLineChars="0"/>
              <w:jc w:val="center"/>
              <w:textAlignment w:val="center"/>
              <w:rPr>
                <w:rFonts w:hint="eastAsia" w:ascii="仿宋" w:hAnsi="仿宋" w:eastAsia="仿宋" w:cs="仿宋"/>
                <w:b/>
                <w:bCs/>
                <w:color w:val="auto"/>
                <w:sz w:val="21"/>
                <w:szCs w:val="21"/>
                <w:highlight w:val="none"/>
                <w:lang w:eastAsia="zh-CN" w:bidi="ar"/>
              </w:rPr>
            </w:pPr>
            <w:r>
              <w:rPr>
                <w:rFonts w:hint="eastAsia" w:ascii="仿宋" w:hAnsi="仿宋" w:eastAsia="仿宋" w:cs="仿宋"/>
                <w:b/>
                <w:bCs/>
                <w:color w:val="auto"/>
                <w:sz w:val="21"/>
                <w:szCs w:val="21"/>
                <w:highlight w:val="none"/>
                <w:lang w:eastAsia="zh-CN" w:bidi="ar"/>
              </w:rPr>
              <w:t>合计</w:t>
            </w:r>
          </w:p>
        </w:tc>
        <w:tc>
          <w:tcPr>
            <w:tcW w:w="20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3834F51">
            <w:pPr>
              <w:spacing w:line="240" w:lineRule="auto"/>
              <w:ind w:firstLine="0" w:firstLineChars="0"/>
              <w:jc w:val="center"/>
              <w:textAlignment w:val="center"/>
              <w:rPr>
                <w:rFonts w:hint="eastAsia" w:ascii="仿宋" w:hAnsi="仿宋" w:eastAsia="仿宋" w:cs="仿宋"/>
                <w:b/>
                <w:bCs/>
                <w:color w:val="auto"/>
                <w:sz w:val="21"/>
                <w:szCs w:val="21"/>
                <w:highlight w:val="none"/>
                <w:lang w:val="en-US" w:eastAsia="zh-CN" w:bidi="ar"/>
              </w:rPr>
            </w:pPr>
            <w:r>
              <w:rPr>
                <w:rFonts w:hint="eastAsia" w:ascii="仿宋" w:hAnsi="仿宋" w:eastAsia="仿宋" w:cs="仿宋"/>
                <w:b/>
                <w:bCs/>
                <w:color w:val="auto"/>
                <w:sz w:val="21"/>
                <w:szCs w:val="21"/>
                <w:highlight w:val="none"/>
                <w:lang w:val="en-US" w:eastAsia="zh-CN" w:bidi="ar"/>
              </w:rPr>
              <w:t>100</w:t>
            </w:r>
          </w:p>
        </w:tc>
        <w:tc>
          <w:tcPr>
            <w:tcW w:w="20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F43695D">
            <w:pPr>
              <w:spacing w:line="240" w:lineRule="auto"/>
              <w:ind w:firstLine="0" w:firstLineChars="0"/>
              <w:jc w:val="center"/>
              <w:textAlignment w:val="center"/>
              <w:rPr>
                <w:rFonts w:hint="default" w:ascii="仿宋" w:hAnsi="仿宋" w:eastAsia="仿宋" w:cs="仿宋"/>
                <w:b/>
                <w:bCs/>
                <w:color w:val="auto"/>
                <w:sz w:val="21"/>
                <w:szCs w:val="21"/>
                <w:highlight w:val="none"/>
                <w:lang w:val="en-US" w:eastAsia="zh-CN" w:bidi="ar"/>
              </w:rPr>
            </w:pPr>
            <w:r>
              <w:rPr>
                <w:rFonts w:hint="eastAsia" w:ascii="仿宋" w:hAnsi="仿宋" w:eastAsia="仿宋" w:cs="仿宋"/>
                <w:b/>
                <w:bCs/>
                <w:color w:val="auto"/>
                <w:sz w:val="21"/>
                <w:szCs w:val="21"/>
                <w:highlight w:val="none"/>
                <w:lang w:val="en-US" w:eastAsia="zh-CN" w:bidi="ar"/>
              </w:rPr>
              <w:t>87.82</w:t>
            </w:r>
          </w:p>
        </w:tc>
        <w:tc>
          <w:tcPr>
            <w:tcW w:w="21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0620372">
            <w:pPr>
              <w:spacing w:line="240" w:lineRule="auto"/>
              <w:ind w:firstLine="0" w:firstLineChars="0"/>
              <w:jc w:val="center"/>
              <w:textAlignment w:val="center"/>
              <w:rPr>
                <w:rFonts w:hint="eastAsia" w:ascii="仿宋" w:hAnsi="仿宋" w:eastAsia="仿宋" w:cs="仿宋"/>
                <w:b/>
                <w:bCs/>
                <w:color w:val="auto"/>
                <w:sz w:val="21"/>
                <w:szCs w:val="21"/>
                <w:highlight w:val="none"/>
                <w:lang w:val="en-US" w:eastAsia="zh-CN" w:bidi="ar"/>
              </w:rPr>
            </w:pPr>
            <w:r>
              <w:rPr>
                <w:rFonts w:hint="eastAsia" w:ascii="仿宋" w:hAnsi="仿宋" w:eastAsia="仿宋" w:cs="仿宋"/>
                <w:b/>
                <w:bCs/>
                <w:color w:val="auto"/>
                <w:sz w:val="21"/>
                <w:szCs w:val="21"/>
                <w:highlight w:val="none"/>
                <w:lang w:val="en-US" w:eastAsia="zh-CN" w:bidi="ar"/>
              </w:rPr>
              <w:t>87.82%</w:t>
            </w:r>
          </w:p>
        </w:tc>
      </w:tr>
    </w:tbl>
    <w:p w14:paraId="0D911EEF">
      <w:pPr>
        <w:pStyle w:val="3"/>
        <w:keepNext w:val="0"/>
        <w:keepLines w:val="0"/>
        <w:pageBreakBefore w:val="0"/>
        <w:widowControl w:val="0"/>
        <w:numPr>
          <w:ilvl w:val="0"/>
          <w:numId w:val="0"/>
        </w:numPr>
        <w:kinsoku/>
        <w:wordWrap/>
        <w:overflowPunct/>
        <w:topLinePunct w:val="0"/>
        <w:autoSpaceDE/>
        <w:autoSpaceDN/>
        <w:bidi w:val="0"/>
        <w:adjustRightInd w:val="0"/>
        <w:snapToGrid w:val="0"/>
        <w:spacing w:before="313" w:beforeLines="100"/>
        <w:ind w:firstLine="643" w:firstLineChars="200"/>
        <w:jc w:val="both"/>
        <w:textAlignment w:val="auto"/>
        <w:rPr>
          <w:rFonts w:hint="default"/>
          <w:color w:val="auto"/>
          <w:highlight w:val="none"/>
          <w:lang w:val="en-US" w:eastAsia="zh-CN"/>
        </w:rPr>
      </w:pPr>
      <w:bookmarkStart w:id="64" w:name="_Toc13891"/>
      <w:bookmarkStart w:id="65" w:name="_Toc8390"/>
      <w:bookmarkStart w:id="66" w:name="_Toc1740"/>
      <w:bookmarkStart w:id="67" w:name="_Toc7773"/>
      <w:bookmarkStart w:id="68" w:name="_Toc31928"/>
      <w:bookmarkStart w:id="69" w:name="_Toc28771"/>
      <w:bookmarkStart w:id="70" w:name="_Toc27589"/>
      <w:bookmarkStart w:id="71" w:name="_Toc9508"/>
      <w:bookmarkStart w:id="72" w:name="_Toc25211"/>
      <w:bookmarkStart w:id="73" w:name="_Toc10368"/>
      <w:bookmarkStart w:id="74" w:name="_Toc6739"/>
      <w:r>
        <w:rPr>
          <w:rFonts w:hint="eastAsia" w:ascii="Times New Roman" w:hAnsi="Times New Roman" w:eastAsia="楷体" w:cs="Times New Roman"/>
          <w:b/>
          <w:bCs/>
          <w:color w:val="auto"/>
          <w:sz w:val="32"/>
          <w:szCs w:val="32"/>
          <w:highlight w:val="none"/>
          <w:lang w:val="en-US" w:eastAsia="zh-CN" w:bidi="en-US"/>
        </w:rPr>
        <w:t>（二）</w:t>
      </w:r>
      <w:r>
        <w:rPr>
          <w:rFonts w:hint="eastAsia"/>
          <w:color w:val="auto"/>
          <w:highlight w:val="none"/>
          <w:lang w:val="en-US" w:eastAsia="zh-CN"/>
        </w:rPr>
        <w:t>总体结论</w:t>
      </w:r>
      <w:bookmarkEnd w:id="64"/>
      <w:bookmarkEnd w:id="65"/>
      <w:bookmarkEnd w:id="66"/>
      <w:bookmarkEnd w:id="67"/>
      <w:bookmarkEnd w:id="68"/>
      <w:bookmarkEnd w:id="69"/>
      <w:bookmarkEnd w:id="70"/>
      <w:bookmarkEnd w:id="71"/>
      <w:bookmarkEnd w:id="72"/>
      <w:bookmarkEnd w:id="73"/>
      <w:bookmarkEnd w:id="74"/>
    </w:p>
    <w:p w14:paraId="6CD219B3">
      <w:pPr>
        <w:bidi w:val="0"/>
        <w:rPr>
          <w:rFonts w:hint="eastAsia"/>
          <w:b w:val="0"/>
          <w:bCs w:val="0"/>
          <w:color w:val="auto"/>
          <w:lang w:val="en-US" w:eastAsia="zh-CN"/>
        </w:rPr>
      </w:pPr>
      <w:r>
        <w:rPr>
          <w:rFonts w:hint="eastAsia"/>
          <w:b w:val="0"/>
          <w:bCs w:val="0"/>
          <w:color w:val="auto"/>
          <w:lang w:val="en-US" w:eastAsia="zh-CN"/>
        </w:rPr>
        <w:t>项目立项依据充分，绩效目标设置较为明确；财政资金使用合规，相关账务处理规范，退役士兵资格审核严谨。项目单位严格落实自主就业退役士兵地方经济补助政策，2025年为22名退役士兵发放补助，有效缓解了退役士兵过渡期生活压力，减轻了基层社会治理工作负担，并激发了青年参军热情。但项目预算编制科学性不足，预算规模与年度工作任务不匹配，造成预算执行率偏低。</w:t>
      </w:r>
    </w:p>
    <w:p w14:paraId="3F71D33D">
      <w:pPr>
        <w:pStyle w:val="2"/>
        <w:bidi w:val="0"/>
        <w:rPr>
          <w:rFonts w:hint="default" w:ascii="Times New Roman" w:hAnsi="Times New Roman" w:cs="黑体"/>
          <w:color w:val="auto"/>
          <w:sz w:val="32"/>
          <w:szCs w:val="32"/>
          <w:highlight w:val="none"/>
          <w:lang w:val="en-US" w:eastAsia="zh-CN"/>
        </w:rPr>
      </w:pPr>
      <w:bookmarkStart w:id="75" w:name="_Toc715"/>
      <w:bookmarkStart w:id="76" w:name="_Toc25050"/>
      <w:bookmarkStart w:id="77" w:name="_Toc29264"/>
      <w:bookmarkStart w:id="78" w:name="_Toc3623"/>
      <w:bookmarkStart w:id="79" w:name="_Toc7672"/>
      <w:r>
        <w:rPr>
          <w:rFonts w:hint="eastAsia" w:cs="黑体"/>
          <w:color w:val="auto"/>
          <w:sz w:val="32"/>
          <w:szCs w:val="32"/>
          <w:highlight w:val="none"/>
          <w:lang w:val="en-US" w:eastAsia="zh-CN"/>
        </w:rPr>
        <w:t>三</w:t>
      </w:r>
      <w:r>
        <w:rPr>
          <w:rFonts w:hint="eastAsia" w:ascii="Times New Roman" w:hAnsi="Times New Roman" w:cs="黑体"/>
          <w:color w:val="auto"/>
          <w:sz w:val="32"/>
          <w:szCs w:val="32"/>
          <w:highlight w:val="none"/>
          <w:lang w:val="en-US" w:eastAsia="zh-CN"/>
        </w:rPr>
        <w:t>、</w:t>
      </w:r>
      <w:r>
        <w:rPr>
          <w:rFonts w:hint="eastAsia" w:cs="黑体"/>
          <w:color w:val="auto"/>
          <w:sz w:val="32"/>
          <w:szCs w:val="32"/>
          <w:highlight w:val="none"/>
          <w:lang w:val="en-US" w:eastAsia="zh-CN"/>
        </w:rPr>
        <w:t>主要问题及相关建议</w:t>
      </w:r>
      <w:bookmarkEnd w:id="75"/>
      <w:bookmarkEnd w:id="76"/>
      <w:bookmarkEnd w:id="77"/>
      <w:bookmarkEnd w:id="78"/>
      <w:bookmarkEnd w:id="79"/>
    </w:p>
    <w:p w14:paraId="77D6EFDC">
      <w:pPr>
        <w:bidi w:val="0"/>
        <w:rPr>
          <w:rFonts w:hint="eastAsia"/>
          <w:lang w:val="en-US" w:eastAsia="zh-CN"/>
        </w:rPr>
      </w:pPr>
      <w:r>
        <w:rPr>
          <w:rFonts w:hint="eastAsia"/>
          <w:b/>
          <w:bCs/>
          <w:lang w:val="en-US" w:eastAsia="zh-CN"/>
        </w:rPr>
        <w:t>问题：</w:t>
      </w:r>
      <w:r>
        <w:rPr>
          <w:rFonts w:hint="eastAsia"/>
          <w:lang w:val="en-US" w:eastAsia="zh-CN"/>
        </w:rPr>
        <w:t>伊旗退役军人事务局以2023年应征入伍23人（计划2025年退役）为基数，同时为足额预留补助资金，按照退役士兵40人测算所需预算。经核查，2025 年实际退役士兵22人，2023年、2024 年实际退役士兵均为33人，2025年预估人数不合理，与实际退役人数偏差较大；且在编制预算时，未考虑自治区拨付资金，核定的预算资金量与实际工作任务不相适配（结余234.79万元），预算编制科学性、精准性不足。</w:t>
      </w:r>
    </w:p>
    <w:p w14:paraId="4D94377E">
      <w:pPr>
        <w:bidi w:val="0"/>
        <w:rPr>
          <w:rFonts w:hint="default"/>
          <w:lang w:val="en-US" w:eastAsia="zh-CN"/>
        </w:rPr>
      </w:pPr>
      <w:r>
        <w:rPr>
          <w:rFonts w:hint="eastAsia"/>
          <w:b/>
          <w:bCs/>
          <w:lang w:val="en-US" w:eastAsia="zh-CN"/>
        </w:rPr>
        <w:t>建议：</w:t>
      </w:r>
      <w:r>
        <w:rPr>
          <w:rFonts w:hint="eastAsia"/>
          <w:lang w:val="en-US" w:eastAsia="zh-CN"/>
        </w:rPr>
        <w:t>建议项目单位依托辖区应征入伍情况、历年实际退役数据等科学核定预估人数，杜绝盲目扩大测算规模。同时，强化预算全过程管控，提升财政资金使用效率。</w:t>
      </w:r>
    </w:p>
    <w:sectPr>
      <w:headerReference r:id="rId5" w:type="default"/>
      <w:footerReference r:id="rId6" w:type="default"/>
      <w:pgSz w:w="11906" w:h="16838"/>
      <w:pgMar w:top="1440" w:right="1587" w:bottom="1440" w:left="1587" w:header="851" w:footer="992" w:gutter="0"/>
      <w:pgNumType w:fmt="decimal"/>
      <w:cols w:space="0" w:num="1"/>
      <w:docGrid w:type="lines" w:linePitch="40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37E973-6B03-489F-9FAF-F3678343B27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7BBD3E04-8920-4943-9482-2571E81402F4}"/>
  </w:font>
  <w:font w:name="楷体">
    <w:panose1 w:val="02010609060101010101"/>
    <w:charset w:val="86"/>
    <w:family w:val="modern"/>
    <w:pitch w:val="default"/>
    <w:sig w:usb0="800002BF" w:usb1="38CF7CFA" w:usb2="00000016" w:usb3="00000000" w:csb0="00040001" w:csb1="00000000"/>
    <w:embedRegular r:id="rId3" w:fontKey="{4167164D-8E69-4D9E-A783-3BB99143D74A}"/>
  </w:font>
  <w:font w:name="仿宋">
    <w:panose1 w:val="02010609060101010101"/>
    <w:charset w:val="86"/>
    <w:family w:val="modern"/>
    <w:pitch w:val="default"/>
    <w:sig w:usb0="800002BF" w:usb1="38CF7CFA" w:usb2="00000016" w:usb3="00000000" w:csb0="00040001" w:csb1="00000000"/>
    <w:embedRegular r:id="rId4" w:fontKey="{7C1AD4B6-65C5-42C5-8398-793E68D9969B}"/>
  </w:font>
  <w:font w:name="Helv">
    <w:altName w:val="Segoe Print"/>
    <w:panose1 w:val="020B0604020202030204"/>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New York">
    <w:altName w:val="Segoe Print"/>
    <w:panose1 w:val="02040503060506020304"/>
    <w:charset w:val="00"/>
    <w:family w:val="roman"/>
    <w:pitch w:val="default"/>
    <w:sig w:usb0="00000000" w:usb1="00000000" w:usb2="00000000" w:usb3="00000000" w:csb0="00000001" w:csb1="00000000"/>
  </w:font>
  <w:font w:name="Tms Rmn">
    <w:altName w:val="Segoe Print"/>
    <w:panose1 w:val="02020603040505020304"/>
    <w:charset w:val="00"/>
    <w:family w:val="roman"/>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embedRegular r:id="rId5" w:fontKey="{8D5DBD05-6053-4B42-ADD4-0B539A6D60CF}"/>
  </w:font>
  <w:font w:name="Times New Roman (正文 CS 字体)">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F6A48">
    <w:pPr>
      <w:pStyle w:val="11"/>
      <w:keepNext w:val="0"/>
      <w:keepLines w:val="0"/>
      <w:pageBreakBefore w:val="0"/>
      <w:widowControl w:val="0"/>
      <w:kinsoku/>
      <w:wordWrap/>
      <w:overflowPunct/>
      <w:topLinePunct w:val="0"/>
      <w:bidi w:val="0"/>
      <w:adjustRightInd w:val="0"/>
      <w:snapToGrid w:val="0"/>
      <w:ind w:firstLine="0"/>
      <w:jc w:val="center"/>
      <w:textAlignment w:val="auto"/>
      <w:rPr>
        <w:rFonts w:eastAsia="仿宋_GB23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00"/>
      </w:pPr>
      <w:r>
        <w:separator/>
      </w:r>
    </w:p>
  </w:footnote>
  <w:footnote w:type="continuationSeparator" w:id="1">
    <w:p>
      <w:pPr>
        <w:spacing w:line="360" w:lineRule="auto"/>
        <w:ind w:firstLine="6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53274">
    <w:pPr>
      <w:pStyle w:val="12"/>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50"/>
  <w:drawingGridVerticalSpacing w:val="204"/>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Q3NjQxYmZmN2ZkODIxYWNiNTEzMzQyMTZmNzQ1MmMifQ=="/>
  </w:docVars>
  <w:rsids>
    <w:rsidRoot w:val="00172A27"/>
    <w:rsid w:val="000015E1"/>
    <w:rsid w:val="00001AE0"/>
    <w:rsid w:val="00023887"/>
    <w:rsid w:val="00032966"/>
    <w:rsid w:val="0003618F"/>
    <w:rsid w:val="00036B03"/>
    <w:rsid w:val="00046C36"/>
    <w:rsid w:val="00047280"/>
    <w:rsid w:val="000600D8"/>
    <w:rsid w:val="00076791"/>
    <w:rsid w:val="000969AD"/>
    <w:rsid w:val="000A134B"/>
    <w:rsid w:val="000A15DD"/>
    <w:rsid w:val="000C1E78"/>
    <w:rsid w:val="000D1D97"/>
    <w:rsid w:val="000E2AB6"/>
    <w:rsid w:val="001224AA"/>
    <w:rsid w:val="00131779"/>
    <w:rsid w:val="00143677"/>
    <w:rsid w:val="00154556"/>
    <w:rsid w:val="00156958"/>
    <w:rsid w:val="00172E78"/>
    <w:rsid w:val="00181FDB"/>
    <w:rsid w:val="001A019F"/>
    <w:rsid w:val="001A0B26"/>
    <w:rsid w:val="001C320A"/>
    <w:rsid w:val="001C49E7"/>
    <w:rsid w:val="001D3713"/>
    <w:rsid w:val="001E4BE5"/>
    <w:rsid w:val="001E58ED"/>
    <w:rsid w:val="001F506D"/>
    <w:rsid w:val="001F7B7D"/>
    <w:rsid w:val="00206A3F"/>
    <w:rsid w:val="00222089"/>
    <w:rsid w:val="00226E7B"/>
    <w:rsid w:val="00237086"/>
    <w:rsid w:val="00256772"/>
    <w:rsid w:val="00257CD3"/>
    <w:rsid w:val="00274740"/>
    <w:rsid w:val="00292C35"/>
    <w:rsid w:val="002A141D"/>
    <w:rsid w:val="002B0765"/>
    <w:rsid w:val="002C5C08"/>
    <w:rsid w:val="002D06FB"/>
    <w:rsid w:val="002D5589"/>
    <w:rsid w:val="002E27A0"/>
    <w:rsid w:val="002F2246"/>
    <w:rsid w:val="002F71A4"/>
    <w:rsid w:val="00300F53"/>
    <w:rsid w:val="00317A08"/>
    <w:rsid w:val="003640BE"/>
    <w:rsid w:val="00371BE7"/>
    <w:rsid w:val="00397235"/>
    <w:rsid w:val="003A6185"/>
    <w:rsid w:val="003B277F"/>
    <w:rsid w:val="003B2AC5"/>
    <w:rsid w:val="003D17C7"/>
    <w:rsid w:val="003E4DC4"/>
    <w:rsid w:val="003E6CCD"/>
    <w:rsid w:val="003F25E5"/>
    <w:rsid w:val="00404F79"/>
    <w:rsid w:val="00405D9E"/>
    <w:rsid w:val="0041346E"/>
    <w:rsid w:val="00417D38"/>
    <w:rsid w:val="004434C7"/>
    <w:rsid w:val="004471B3"/>
    <w:rsid w:val="0045485D"/>
    <w:rsid w:val="0045515D"/>
    <w:rsid w:val="00456C67"/>
    <w:rsid w:val="0046728E"/>
    <w:rsid w:val="004B779E"/>
    <w:rsid w:val="004D150C"/>
    <w:rsid w:val="004D44C9"/>
    <w:rsid w:val="004D5043"/>
    <w:rsid w:val="004F38DA"/>
    <w:rsid w:val="00501E83"/>
    <w:rsid w:val="005138A2"/>
    <w:rsid w:val="00516A62"/>
    <w:rsid w:val="00523327"/>
    <w:rsid w:val="00530527"/>
    <w:rsid w:val="00535D13"/>
    <w:rsid w:val="00535E7A"/>
    <w:rsid w:val="00544CF1"/>
    <w:rsid w:val="00546CCE"/>
    <w:rsid w:val="0055234C"/>
    <w:rsid w:val="00560128"/>
    <w:rsid w:val="005638F4"/>
    <w:rsid w:val="0057257B"/>
    <w:rsid w:val="00595574"/>
    <w:rsid w:val="005B0D13"/>
    <w:rsid w:val="005B5BF4"/>
    <w:rsid w:val="005C03B7"/>
    <w:rsid w:val="005E0D2C"/>
    <w:rsid w:val="005E2870"/>
    <w:rsid w:val="005F5A0A"/>
    <w:rsid w:val="00622538"/>
    <w:rsid w:val="0063429A"/>
    <w:rsid w:val="00656AF5"/>
    <w:rsid w:val="006A3781"/>
    <w:rsid w:val="006B0FB8"/>
    <w:rsid w:val="006E4C81"/>
    <w:rsid w:val="006F40CD"/>
    <w:rsid w:val="006F7A3F"/>
    <w:rsid w:val="0071217C"/>
    <w:rsid w:val="0073416A"/>
    <w:rsid w:val="0074056E"/>
    <w:rsid w:val="00756DC3"/>
    <w:rsid w:val="00757B9E"/>
    <w:rsid w:val="00777082"/>
    <w:rsid w:val="00782199"/>
    <w:rsid w:val="00783072"/>
    <w:rsid w:val="00786F7F"/>
    <w:rsid w:val="00792226"/>
    <w:rsid w:val="007B6CC3"/>
    <w:rsid w:val="007C698F"/>
    <w:rsid w:val="007D08ED"/>
    <w:rsid w:val="00812B3F"/>
    <w:rsid w:val="008131F1"/>
    <w:rsid w:val="008158EA"/>
    <w:rsid w:val="00823AC3"/>
    <w:rsid w:val="00836028"/>
    <w:rsid w:val="00842E00"/>
    <w:rsid w:val="008469F9"/>
    <w:rsid w:val="0085666F"/>
    <w:rsid w:val="00864C6D"/>
    <w:rsid w:val="00872277"/>
    <w:rsid w:val="0088529B"/>
    <w:rsid w:val="0089189B"/>
    <w:rsid w:val="008B594B"/>
    <w:rsid w:val="008D0B16"/>
    <w:rsid w:val="008D2B29"/>
    <w:rsid w:val="0090532E"/>
    <w:rsid w:val="00947641"/>
    <w:rsid w:val="00953CB5"/>
    <w:rsid w:val="00954ABF"/>
    <w:rsid w:val="00965183"/>
    <w:rsid w:val="00973B56"/>
    <w:rsid w:val="00975D66"/>
    <w:rsid w:val="009763AF"/>
    <w:rsid w:val="00976D11"/>
    <w:rsid w:val="0098464D"/>
    <w:rsid w:val="00997D30"/>
    <w:rsid w:val="009A43F7"/>
    <w:rsid w:val="009A7652"/>
    <w:rsid w:val="009A7AF6"/>
    <w:rsid w:val="009F0428"/>
    <w:rsid w:val="009F4975"/>
    <w:rsid w:val="00A1701D"/>
    <w:rsid w:val="00A2075C"/>
    <w:rsid w:val="00A379C5"/>
    <w:rsid w:val="00A454DB"/>
    <w:rsid w:val="00A5059E"/>
    <w:rsid w:val="00A6311A"/>
    <w:rsid w:val="00A66D09"/>
    <w:rsid w:val="00A706CD"/>
    <w:rsid w:val="00A91C69"/>
    <w:rsid w:val="00AB0B97"/>
    <w:rsid w:val="00AB2B71"/>
    <w:rsid w:val="00AF6A72"/>
    <w:rsid w:val="00B20F76"/>
    <w:rsid w:val="00B23F58"/>
    <w:rsid w:val="00B3100E"/>
    <w:rsid w:val="00B41F83"/>
    <w:rsid w:val="00B7443A"/>
    <w:rsid w:val="00B818BD"/>
    <w:rsid w:val="00B81DD4"/>
    <w:rsid w:val="00B85B4D"/>
    <w:rsid w:val="00BA3F3B"/>
    <w:rsid w:val="00BA4CBC"/>
    <w:rsid w:val="00BB43D9"/>
    <w:rsid w:val="00BB5988"/>
    <w:rsid w:val="00BC3A1F"/>
    <w:rsid w:val="00BD151B"/>
    <w:rsid w:val="00BD484B"/>
    <w:rsid w:val="00BD608B"/>
    <w:rsid w:val="00BE6FFB"/>
    <w:rsid w:val="00C101F9"/>
    <w:rsid w:val="00C1570B"/>
    <w:rsid w:val="00C27AF3"/>
    <w:rsid w:val="00C41B93"/>
    <w:rsid w:val="00C41BAF"/>
    <w:rsid w:val="00C50E84"/>
    <w:rsid w:val="00C57169"/>
    <w:rsid w:val="00C66303"/>
    <w:rsid w:val="00C94F9A"/>
    <w:rsid w:val="00CA28BE"/>
    <w:rsid w:val="00CA2AA5"/>
    <w:rsid w:val="00CD7129"/>
    <w:rsid w:val="00CF1A90"/>
    <w:rsid w:val="00CF3135"/>
    <w:rsid w:val="00CF3339"/>
    <w:rsid w:val="00D132B7"/>
    <w:rsid w:val="00D2287B"/>
    <w:rsid w:val="00D27EAC"/>
    <w:rsid w:val="00D300EF"/>
    <w:rsid w:val="00D358E2"/>
    <w:rsid w:val="00D85784"/>
    <w:rsid w:val="00D878B4"/>
    <w:rsid w:val="00D91897"/>
    <w:rsid w:val="00DA1828"/>
    <w:rsid w:val="00DC1360"/>
    <w:rsid w:val="00DC6C90"/>
    <w:rsid w:val="00E07787"/>
    <w:rsid w:val="00E15DA9"/>
    <w:rsid w:val="00E1736C"/>
    <w:rsid w:val="00E2111A"/>
    <w:rsid w:val="00E27719"/>
    <w:rsid w:val="00E37B98"/>
    <w:rsid w:val="00E416B6"/>
    <w:rsid w:val="00E778B5"/>
    <w:rsid w:val="00E80E30"/>
    <w:rsid w:val="00E918F6"/>
    <w:rsid w:val="00E95466"/>
    <w:rsid w:val="00EA1B31"/>
    <w:rsid w:val="00ED1BC4"/>
    <w:rsid w:val="00ED4677"/>
    <w:rsid w:val="00EE3BD7"/>
    <w:rsid w:val="00F416B4"/>
    <w:rsid w:val="00F431B9"/>
    <w:rsid w:val="00F93C92"/>
    <w:rsid w:val="00FA4CC7"/>
    <w:rsid w:val="00FC02BF"/>
    <w:rsid w:val="00FE3281"/>
    <w:rsid w:val="00FE6FA9"/>
    <w:rsid w:val="00FF1A65"/>
    <w:rsid w:val="00FF313F"/>
    <w:rsid w:val="010D6029"/>
    <w:rsid w:val="011078C7"/>
    <w:rsid w:val="012A6BDB"/>
    <w:rsid w:val="015974C0"/>
    <w:rsid w:val="01633E9B"/>
    <w:rsid w:val="016814B1"/>
    <w:rsid w:val="018856AF"/>
    <w:rsid w:val="018A671B"/>
    <w:rsid w:val="019A5B0E"/>
    <w:rsid w:val="019D73AC"/>
    <w:rsid w:val="019E57CC"/>
    <w:rsid w:val="01A5226C"/>
    <w:rsid w:val="01B34E22"/>
    <w:rsid w:val="01FB2325"/>
    <w:rsid w:val="02056D00"/>
    <w:rsid w:val="02076F1C"/>
    <w:rsid w:val="020E02AA"/>
    <w:rsid w:val="02292EF1"/>
    <w:rsid w:val="022F3839"/>
    <w:rsid w:val="022F7AD8"/>
    <w:rsid w:val="0233386D"/>
    <w:rsid w:val="02441F1E"/>
    <w:rsid w:val="024C492F"/>
    <w:rsid w:val="024F1F6E"/>
    <w:rsid w:val="02630946"/>
    <w:rsid w:val="027345B1"/>
    <w:rsid w:val="027F4D04"/>
    <w:rsid w:val="02BA21E0"/>
    <w:rsid w:val="02C46BBB"/>
    <w:rsid w:val="02CB5FE2"/>
    <w:rsid w:val="02E4100B"/>
    <w:rsid w:val="02E42DB9"/>
    <w:rsid w:val="02F2197A"/>
    <w:rsid w:val="02F254D6"/>
    <w:rsid w:val="03043687"/>
    <w:rsid w:val="03190CB5"/>
    <w:rsid w:val="031B2C7F"/>
    <w:rsid w:val="034A5312"/>
    <w:rsid w:val="03525F75"/>
    <w:rsid w:val="036363D4"/>
    <w:rsid w:val="0374238F"/>
    <w:rsid w:val="03830824"/>
    <w:rsid w:val="0395324B"/>
    <w:rsid w:val="03A10CAA"/>
    <w:rsid w:val="03BE360A"/>
    <w:rsid w:val="03C21058"/>
    <w:rsid w:val="03C76963"/>
    <w:rsid w:val="03E00F4D"/>
    <w:rsid w:val="03E70DB3"/>
    <w:rsid w:val="03EA08A3"/>
    <w:rsid w:val="03F50305"/>
    <w:rsid w:val="04025BED"/>
    <w:rsid w:val="04212517"/>
    <w:rsid w:val="043A75B1"/>
    <w:rsid w:val="043D09D3"/>
    <w:rsid w:val="045A1585"/>
    <w:rsid w:val="047A39D5"/>
    <w:rsid w:val="047D1CE0"/>
    <w:rsid w:val="04860C2F"/>
    <w:rsid w:val="0486237A"/>
    <w:rsid w:val="04936845"/>
    <w:rsid w:val="04A103A3"/>
    <w:rsid w:val="04AB0032"/>
    <w:rsid w:val="04B04D51"/>
    <w:rsid w:val="04B63945"/>
    <w:rsid w:val="04B844FD"/>
    <w:rsid w:val="04D05CEB"/>
    <w:rsid w:val="04D532F8"/>
    <w:rsid w:val="04F35535"/>
    <w:rsid w:val="0506170D"/>
    <w:rsid w:val="05157BA2"/>
    <w:rsid w:val="052B2F21"/>
    <w:rsid w:val="05340616"/>
    <w:rsid w:val="0534627A"/>
    <w:rsid w:val="05453FE3"/>
    <w:rsid w:val="054F6C10"/>
    <w:rsid w:val="05551D4C"/>
    <w:rsid w:val="055A55B4"/>
    <w:rsid w:val="056B1570"/>
    <w:rsid w:val="05740424"/>
    <w:rsid w:val="0575419C"/>
    <w:rsid w:val="057E12A3"/>
    <w:rsid w:val="058A7C48"/>
    <w:rsid w:val="058D598A"/>
    <w:rsid w:val="05900FD6"/>
    <w:rsid w:val="05AB5E10"/>
    <w:rsid w:val="05C44291"/>
    <w:rsid w:val="05CC64B2"/>
    <w:rsid w:val="05D24252"/>
    <w:rsid w:val="05E25CD6"/>
    <w:rsid w:val="05E51AAE"/>
    <w:rsid w:val="05F72B50"/>
    <w:rsid w:val="060422D9"/>
    <w:rsid w:val="060A1391"/>
    <w:rsid w:val="061834A6"/>
    <w:rsid w:val="06293905"/>
    <w:rsid w:val="062E2CC9"/>
    <w:rsid w:val="063A78C0"/>
    <w:rsid w:val="064918B1"/>
    <w:rsid w:val="0664493D"/>
    <w:rsid w:val="066E57BB"/>
    <w:rsid w:val="068007D7"/>
    <w:rsid w:val="068A6CF9"/>
    <w:rsid w:val="068C79F0"/>
    <w:rsid w:val="069D7E4F"/>
    <w:rsid w:val="06C47955"/>
    <w:rsid w:val="06C54CB0"/>
    <w:rsid w:val="06F23CF7"/>
    <w:rsid w:val="06FD37A1"/>
    <w:rsid w:val="07013F3A"/>
    <w:rsid w:val="07061550"/>
    <w:rsid w:val="0709210A"/>
    <w:rsid w:val="071E5FDE"/>
    <w:rsid w:val="07223A6E"/>
    <w:rsid w:val="074924D2"/>
    <w:rsid w:val="075E3268"/>
    <w:rsid w:val="07666493"/>
    <w:rsid w:val="07683B8C"/>
    <w:rsid w:val="07794418"/>
    <w:rsid w:val="077E7AA8"/>
    <w:rsid w:val="078A6224"/>
    <w:rsid w:val="07970374"/>
    <w:rsid w:val="07A17A57"/>
    <w:rsid w:val="07A5520D"/>
    <w:rsid w:val="07AD2313"/>
    <w:rsid w:val="07D65F6C"/>
    <w:rsid w:val="07D77390"/>
    <w:rsid w:val="07DE071F"/>
    <w:rsid w:val="07E86EA8"/>
    <w:rsid w:val="07F615C4"/>
    <w:rsid w:val="080621EE"/>
    <w:rsid w:val="083E11BD"/>
    <w:rsid w:val="084F141E"/>
    <w:rsid w:val="08752E31"/>
    <w:rsid w:val="08793FA4"/>
    <w:rsid w:val="087F780C"/>
    <w:rsid w:val="088C017B"/>
    <w:rsid w:val="08A72D80"/>
    <w:rsid w:val="08CC67C9"/>
    <w:rsid w:val="08D35DAA"/>
    <w:rsid w:val="08D40E0B"/>
    <w:rsid w:val="08DD09D6"/>
    <w:rsid w:val="08F55D20"/>
    <w:rsid w:val="08FA1588"/>
    <w:rsid w:val="08FD6983"/>
    <w:rsid w:val="090146C5"/>
    <w:rsid w:val="090917CB"/>
    <w:rsid w:val="091066B6"/>
    <w:rsid w:val="091E5277"/>
    <w:rsid w:val="092263E9"/>
    <w:rsid w:val="092B50CE"/>
    <w:rsid w:val="093700E7"/>
    <w:rsid w:val="093A1985"/>
    <w:rsid w:val="093D1475"/>
    <w:rsid w:val="094E2C23"/>
    <w:rsid w:val="09772BD9"/>
    <w:rsid w:val="09836AB3"/>
    <w:rsid w:val="09972933"/>
    <w:rsid w:val="099B34A2"/>
    <w:rsid w:val="099D3652"/>
    <w:rsid w:val="099E3CC2"/>
    <w:rsid w:val="09CB082F"/>
    <w:rsid w:val="09CF7529"/>
    <w:rsid w:val="09D43B87"/>
    <w:rsid w:val="09D65B51"/>
    <w:rsid w:val="09DB3168"/>
    <w:rsid w:val="09EF276F"/>
    <w:rsid w:val="09F14739"/>
    <w:rsid w:val="0A051F93"/>
    <w:rsid w:val="0A073F5D"/>
    <w:rsid w:val="0A1C52DC"/>
    <w:rsid w:val="0A5C5B6D"/>
    <w:rsid w:val="0A5D3B7D"/>
    <w:rsid w:val="0A757080"/>
    <w:rsid w:val="0A805ABD"/>
    <w:rsid w:val="0A8455AD"/>
    <w:rsid w:val="0A913EEA"/>
    <w:rsid w:val="0A9450C5"/>
    <w:rsid w:val="0AA01CBB"/>
    <w:rsid w:val="0AA03A6A"/>
    <w:rsid w:val="0AA74DF8"/>
    <w:rsid w:val="0ABB08A3"/>
    <w:rsid w:val="0AD82D94"/>
    <w:rsid w:val="0AE572A2"/>
    <w:rsid w:val="0AEC0327"/>
    <w:rsid w:val="0B0A18AE"/>
    <w:rsid w:val="0B583E88"/>
    <w:rsid w:val="0B5F1B77"/>
    <w:rsid w:val="0B684935"/>
    <w:rsid w:val="0B73117E"/>
    <w:rsid w:val="0B8B296C"/>
    <w:rsid w:val="0B91045B"/>
    <w:rsid w:val="0BB91287"/>
    <w:rsid w:val="0BF40511"/>
    <w:rsid w:val="0C0A1D23"/>
    <w:rsid w:val="0C25691C"/>
    <w:rsid w:val="0C28640C"/>
    <w:rsid w:val="0C382342"/>
    <w:rsid w:val="0C3B7EEE"/>
    <w:rsid w:val="0C566AD6"/>
    <w:rsid w:val="0C6C454B"/>
    <w:rsid w:val="0C711B61"/>
    <w:rsid w:val="0C8A677F"/>
    <w:rsid w:val="0CAE6912"/>
    <w:rsid w:val="0CB63A18"/>
    <w:rsid w:val="0CBF0B1F"/>
    <w:rsid w:val="0CC978F3"/>
    <w:rsid w:val="0CEC11E8"/>
    <w:rsid w:val="0CF4009D"/>
    <w:rsid w:val="0CF9542B"/>
    <w:rsid w:val="0CFA7EF8"/>
    <w:rsid w:val="0D2B1514"/>
    <w:rsid w:val="0D305579"/>
    <w:rsid w:val="0D417786"/>
    <w:rsid w:val="0D555670"/>
    <w:rsid w:val="0D5F5E5E"/>
    <w:rsid w:val="0D6276FC"/>
    <w:rsid w:val="0D906017"/>
    <w:rsid w:val="0DA43871"/>
    <w:rsid w:val="0DAC2D80"/>
    <w:rsid w:val="0DBA6A84"/>
    <w:rsid w:val="0DED5218"/>
    <w:rsid w:val="0DFA5B18"/>
    <w:rsid w:val="0DFD2CE4"/>
    <w:rsid w:val="0E250483"/>
    <w:rsid w:val="0E2C3066"/>
    <w:rsid w:val="0E3270CE"/>
    <w:rsid w:val="0E341099"/>
    <w:rsid w:val="0E3E3CC5"/>
    <w:rsid w:val="0E4806A0"/>
    <w:rsid w:val="0E4E4CA3"/>
    <w:rsid w:val="0E5C414B"/>
    <w:rsid w:val="0E8A518F"/>
    <w:rsid w:val="0E990EFC"/>
    <w:rsid w:val="0EB2020F"/>
    <w:rsid w:val="0EC7371A"/>
    <w:rsid w:val="0ECA7307"/>
    <w:rsid w:val="0EE70DC4"/>
    <w:rsid w:val="0EEF6D6E"/>
    <w:rsid w:val="0F1F5A50"/>
    <w:rsid w:val="0F2E7896"/>
    <w:rsid w:val="0F3D3F7D"/>
    <w:rsid w:val="0F4C5F6E"/>
    <w:rsid w:val="0F59002D"/>
    <w:rsid w:val="0F5A68DD"/>
    <w:rsid w:val="0F6459AD"/>
    <w:rsid w:val="0F8A4A20"/>
    <w:rsid w:val="0F9C5147"/>
    <w:rsid w:val="0FA40799"/>
    <w:rsid w:val="0FC226D4"/>
    <w:rsid w:val="0FD7617F"/>
    <w:rsid w:val="0FDE750E"/>
    <w:rsid w:val="0FE663C2"/>
    <w:rsid w:val="0FE91A0F"/>
    <w:rsid w:val="0FFD424A"/>
    <w:rsid w:val="10157EC6"/>
    <w:rsid w:val="101F1086"/>
    <w:rsid w:val="10305E2E"/>
    <w:rsid w:val="1036787C"/>
    <w:rsid w:val="10392C4D"/>
    <w:rsid w:val="10437371"/>
    <w:rsid w:val="105E41AB"/>
    <w:rsid w:val="106317C1"/>
    <w:rsid w:val="1074577C"/>
    <w:rsid w:val="109C4CD3"/>
    <w:rsid w:val="10AB4F16"/>
    <w:rsid w:val="10C04E65"/>
    <w:rsid w:val="10C2298C"/>
    <w:rsid w:val="10C8678C"/>
    <w:rsid w:val="10EA1EE2"/>
    <w:rsid w:val="112F5B47"/>
    <w:rsid w:val="114415F3"/>
    <w:rsid w:val="114A0BD3"/>
    <w:rsid w:val="1157693F"/>
    <w:rsid w:val="11851C0B"/>
    <w:rsid w:val="11943BFC"/>
    <w:rsid w:val="11B83D8F"/>
    <w:rsid w:val="11BA18B5"/>
    <w:rsid w:val="11BD5E3C"/>
    <w:rsid w:val="11C269BB"/>
    <w:rsid w:val="11C664AC"/>
    <w:rsid w:val="11CC15E8"/>
    <w:rsid w:val="11D706B9"/>
    <w:rsid w:val="11D72467"/>
    <w:rsid w:val="11D861DF"/>
    <w:rsid w:val="11E701D0"/>
    <w:rsid w:val="120D40DA"/>
    <w:rsid w:val="12117DB8"/>
    <w:rsid w:val="121C431D"/>
    <w:rsid w:val="12331667"/>
    <w:rsid w:val="12706417"/>
    <w:rsid w:val="129E2F84"/>
    <w:rsid w:val="129F5A65"/>
    <w:rsid w:val="12A14823"/>
    <w:rsid w:val="12AB7249"/>
    <w:rsid w:val="12B17AB7"/>
    <w:rsid w:val="12BC78AF"/>
    <w:rsid w:val="12F72695"/>
    <w:rsid w:val="12FE16DE"/>
    <w:rsid w:val="130003A3"/>
    <w:rsid w:val="13201BEB"/>
    <w:rsid w:val="132A0CBC"/>
    <w:rsid w:val="13392190"/>
    <w:rsid w:val="133C6A1A"/>
    <w:rsid w:val="13405DEA"/>
    <w:rsid w:val="13453400"/>
    <w:rsid w:val="134E0964"/>
    <w:rsid w:val="134E40FF"/>
    <w:rsid w:val="135E44C2"/>
    <w:rsid w:val="13640770"/>
    <w:rsid w:val="136E6DFB"/>
    <w:rsid w:val="13A9398F"/>
    <w:rsid w:val="13C407C9"/>
    <w:rsid w:val="13D04096"/>
    <w:rsid w:val="13DC1FB6"/>
    <w:rsid w:val="13F14D3C"/>
    <w:rsid w:val="14076907"/>
    <w:rsid w:val="1424395D"/>
    <w:rsid w:val="142D2812"/>
    <w:rsid w:val="143771ED"/>
    <w:rsid w:val="14382F65"/>
    <w:rsid w:val="14396C44"/>
    <w:rsid w:val="143C4803"/>
    <w:rsid w:val="144933C4"/>
    <w:rsid w:val="1458796B"/>
    <w:rsid w:val="145B7D63"/>
    <w:rsid w:val="1476392B"/>
    <w:rsid w:val="14773A8D"/>
    <w:rsid w:val="148D6FE1"/>
    <w:rsid w:val="14A27C24"/>
    <w:rsid w:val="14A44EB1"/>
    <w:rsid w:val="14BD2007"/>
    <w:rsid w:val="14BF5434"/>
    <w:rsid w:val="14E53404"/>
    <w:rsid w:val="14FE7D0A"/>
    <w:rsid w:val="15003A82"/>
    <w:rsid w:val="152B6E58"/>
    <w:rsid w:val="154F70C7"/>
    <w:rsid w:val="155B515D"/>
    <w:rsid w:val="155E448E"/>
    <w:rsid w:val="156A6E8D"/>
    <w:rsid w:val="15712828"/>
    <w:rsid w:val="1589465D"/>
    <w:rsid w:val="159348F7"/>
    <w:rsid w:val="15B8435D"/>
    <w:rsid w:val="15D66ED9"/>
    <w:rsid w:val="15E50ECA"/>
    <w:rsid w:val="1606188B"/>
    <w:rsid w:val="160E6673"/>
    <w:rsid w:val="16245458"/>
    <w:rsid w:val="16333607"/>
    <w:rsid w:val="16492A93"/>
    <w:rsid w:val="165C118C"/>
    <w:rsid w:val="165E4F6A"/>
    <w:rsid w:val="16623D53"/>
    <w:rsid w:val="168626AD"/>
    <w:rsid w:val="16B8213B"/>
    <w:rsid w:val="16E3365C"/>
    <w:rsid w:val="16E51F7C"/>
    <w:rsid w:val="16E55626"/>
    <w:rsid w:val="16EA3BE4"/>
    <w:rsid w:val="17040DFD"/>
    <w:rsid w:val="171750B3"/>
    <w:rsid w:val="1732013F"/>
    <w:rsid w:val="174F6F43"/>
    <w:rsid w:val="17591B70"/>
    <w:rsid w:val="177E5132"/>
    <w:rsid w:val="178F7340"/>
    <w:rsid w:val="17920BDE"/>
    <w:rsid w:val="17A96653"/>
    <w:rsid w:val="17B2302E"/>
    <w:rsid w:val="17CE7E68"/>
    <w:rsid w:val="17DC3EF9"/>
    <w:rsid w:val="17E53404"/>
    <w:rsid w:val="17E86A50"/>
    <w:rsid w:val="17F65611"/>
    <w:rsid w:val="18243F2C"/>
    <w:rsid w:val="183B0BFD"/>
    <w:rsid w:val="184B14B9"/>
    <w:rsid w:val="184E2D57"/>
    <w:rsid w:val="18552337"/>
    <w:rsid w:val="18561C0B"/>
    <w:rsid w:val="185D2F9A"/>
    <w:rsid w:val="185F4F64"/>
    <w:rsid w:val="18663C17"/>
    <w:rsid w:val="18673E19"/>
    <w:rsid w:val="186B1B5B"/>
    <w:rsid w:val="18770500"/>
    <w:rsid w:val="189A3451"/>
    <w:rsid w:val="189B1C00"/>
    <w:rsid w:val="18A30FB5"/>
    <w:rsid w:val="18B02BBE"/>
    <w:rsid w:val="18D019BE"/>
    <w:rsid w:val="18D63C3C"/>
    <w:rsid w:val="18D86AC4"/>
    <w:rsid w:val="18DC65B5"/>
    <w:rsid w:val="18DE057F"/>
    <w:rsid w:val="18F953B8"/>
    <w:rsid w:val="19002914"/>
    <w:rsid w:val="19140EF5"/>
    <w:rsid w:val="19193365"/>
    <w:rsid w:val="19265A82"/>
    <w:rsid w:val="192C753C"/>
    <w:rsid w:val="192F2B88"/>
    <w:rsid w:val="192F4936"/>
    <w:rsid w:val="19461C80"/>
    <w:rsid w:val="194B7296"/>
    <w:rsid w:val="195F6BF9"/>
    <w:rsid w:val="19625BC5"/>
    <w:rsid w:val="196A3BC0"/>
    <w:rsid w:val="197646DB"/>
    <w:rsid w:val="198F1879"/>
    <w:rsid w:val="19A1335A"/>
    <w:rsid w:val="19A85FFE"/>
    <w:rsid w:val="19AA220F"/>
    <w:rsid w:val="19BB2369"/>
    <w:rsid w:val="19BB441C"/>
    <w:rsid w:val="19D90D46"/>
    <w:rsid w:val="19F85670"/>
    <w:rsid w:val="1A051B3B"/>
    <w:rsid w:val="1A09162B"/>
    <w:rsid w:val="1A2E5385"/>
    <w:rsid w:val="1A442663"/>
    <w:rsid w:val="1A550542"/>
    <w:rsid w:val="1A673655"/>
    <w:rsid w:val="1A6D095E"/>
    <w:rsid w:val="1A7A42D7"/>
    <w:rsid w:val="1A8707A2"/>
    <w:rsid w:val="1A8769F4"/>
    <w:rsid w:val="1A976C37"/>
    <w:rsid w:val="1AA154CF"/>
    <w:rsid w:val="1AA70EF9"/>
    <w:rsid w:val="1AB07CF9"/>
    <w:rsid w:val="1ABC4F7F"/>
    <w:rsid w:val="1ACB6775"/>
    <w:rsid w:val="1ACE017F"/>
    <w:rsid w:val="1AE6371B"/>
    <w:rsid w:val="1AE71241"/>
    <w:rsid w:val="1AF000F5"/>
    <w:rsid w:val="1B097409"/>
    <w:rsid w:val="1B1F09DB"/>
    <w:rsid w:val="1B2B737F"/>
    <w:rsid w:val="1B4A38B5"/>
    <w:rsid w:val="1B6320B5"/>
    <w:rsid w:val="1B6D7998"/>
    <w:rsid w:val="1B701236"/>
    <w:rsid w:val="1B720792"/>
    <w:rsid w:val="1BA57132"/>
    <w:rsid w:val="1BC577D4"/>
    <w:rsid w:val="1BD712B5"/>
    <w:rsid w:val="1BD87507"/>
    <w:rsid w:val="1BE55780"/>
    <w:rsid w:val="1C073948"/>
    <w:rsid w:val="1C085913"/>
    <w:rsid w:val="1C0D6B22"/>
    <w:rsid w:val="1C197B20"/>
    <w:rsid w:val="1C1B3898"/>
    <w:rsid w:val="1C2564C4"/>
    <w:rsid w:val="1C321457"/>
    <w:rsid w:val="1C36422E"/>
    <w:rsid w:val="1C526532"/>
    <w:rsid w:val="1C7D7C3F"/>
    <w:rsid w:val="1C913B5A"/>
    <w:rsid w:val="1CAB4C1C"/>
    <w:rsid w:val="1CEC2B3E"/>
    <w:rsid w:val="1D080186"/>
    <w:rsid w:val="1D11779F"/>
    <w:rsid w:val="1D1327C1"/>
    <w:rsid w:val="1D1722B1"/>
    <w:rsid w:val="1D175E0D"/>
    <w:rsid w:val="1D181B85"/>
    <w:rsid w:val="1D305121"/>
    <w:rsid w:val="1D4157F2"/>
    <w:rsid w:val="1D497F91"/>
    <w:rsid w:val="1D4D4829"/>
    <w:rsid w:val="1D6D43E9"/>
    <w:rsid w:val="1D792624"/>
    <w:rsid w:val="1D7C0366"/>
    <w:rsid w:val="1D8348E7"/>
    <w:rsid w:val="1D835251"/>
    <w:rsid w:val="1D86793A"/>
    <w:rsid w:val="1D8B7C51"/>
    <w:rsid w:val="1D9A259A"/>
    <w:rsid w:val="1DA43419"/>
    <w:rsid w:val="1DAB29F9"/>
    <w:rsid w:val="1DB95116"/>
    <w:rsid w:val="1DC615E1"/>
    <w:rsid w:val="1DC67833"/>
    <w:rsid w:val="1DD41F50"/>
    <w:rsid w:val="1DE859FC"/>
    <w:rsid w:val="1DED6B6E"/>
    <w:rsid w:val="1DF0665E"/>
    <w:rsid w:val="1E012619"/>
    <w:rsid w:val="1E103769"/>
    <w:rsid w:val="1E2A6014"/>
    <w:rsid w:val="1E360515"/>
    <w:rsid w:val="1E444399"/>
    <w:rsid w:val="1E4A2212"/>
    <w:rsid w:val="1E5B7F7C"/>
    <w:rsid w:val="1E5D1F46"/>
    <w:rsid w:val="1E5F5CBE"/>
    <w:rsid w:val="1E601A36"/>
    <w:rsid w:val="1E655F20"/>
    <w:rsid w:val="1E72416F"/>
    <w:rsid w:val="1E7B061E"/>
    <w:rsid w:val="1E803E86"/>
    <w:rsid w:val="1E894AE9"/>
    <w:rsid w:val="1E8F5E77"/>
    <w:rsid w:val="1E9B2A6E"/>
    <w:rsid w:val="1E9F430C"/>
    <w:rsid w:val="1EAC3EC8"/>
    <w:rsid w:val="1EB77B79"/>
    <w:rsid w:val="1EC113BB"/>
    <w:rsid w:val="1EC65D3D"/>
    <w:rsid w:val="1EFA1543"/>
    <w:rsid w:val="1EFC297D"/>
    <w:rsid w:val="1F0979D8"/>
    <w:rsid w:val="1F0D396C"/>
    <w:rsid w:val="1F106FB8"/>
    <w:rsid w:val="1F1801C3"/>
    <w:rsid w:val="1F2E404A"/>
    <w:rsid w:val="1F354C71"/>
    <w:rsid w:val="1F4F1BB6"/>
    <w:rsid w:val="1F51312D"/>
    <w:rsid w:val="1F7F7C9A"/>
    <w:rsid w:val="1FA63478"/>
    <w:rsid w:val="1FB262C1"/>
    <w:rsid w:val="1FB65DB1"/>
    <w:rsid w:val="1FC60EBB"/>
    <w:rsid w:val="1FCB7383"/>
    <w:rsid w:val="1FDC50EC"/>
    <w:rsid w:val="1FE16BA6"/>
    <w:rsid w:val="1FF02946"/>
    <w:rsid w:val="20000DDB"/>
    <w:rsid w:val="201817AA"/>
    <w:rsid w:val="20295219"/>
    <w:rsid w:val="20322F5E"/>
    <w:rsid w:val="203D202F"/>
    <w:rsid w:val="204809D3"/>
    <w:rsid w:val="206A26F8"/>
    <w:rsid w:val="20874691"/>
    <w:rsid w:val="20A205DE"/>
    <w:rsid w:val="20A43F68"/>
    <w:rsid w:val="20B00A53"/>
    <w:rsid w:val="20D20153"/>
    <w:rsid w:val="20E74DDD"/>
    <w:rsid w:val="20EC75B1"/>
    <w:rsid w:val="20FA3A7C"/>
    <w:rsid w:val="20FF72E4"/>
    <w:rsid w:val="21162880"/>
    <w:rsid w:val="211C3A1C"/>
    <w:rsid w:val="21224D81"/>
    <w:rsid w:val="21294361"/>
    <w:rsid w:val="212B769E"/>
    <w:rsid w:val="21380A48"/>
    <w:rsid w:val="213D7E0C"/>
    <w:rsid w:val="215E4D33"/>
    <w:rsid w:val="21613AFB"/>
    <w:rsid w:val="216B2BCB"/>
    <w:rsid w:val="217001E2"/>
    <w:rsid w:val="21894E00"/>
    <w:rsid w:val="21AB746C"/>
    <w:rsid w:val="21C5253B"/>
    <w:rsid w:val="21C76BFB"/>
    <w:rsid w:val="21CF4F08"/>
    <w:rsid w:val="21EA7F94"/>
    <w:rsid w:val="21F66939"/>
    <w:rsid w:val="220C2143"/>
    <w:rsid w:val="22396826"/>
    <w:rsid w:val="22413129"/>
    <w:rsid w:val="224D407F"/>
    <w:rsid w:val="22523DD3"/>
    <w:rsid w:val="226E546D"/>
    <w:rsid w:val="22745AB0"/>
    <w:rsid w:val="22765384"/>
    <w:rsid w:val="22A46395"/>
    <w:rsid w:val="22A87507"/>
    <w:rsid w:val="22C81958"/>
    <w:rsid w:val="22D93B65"/>
    <w:rsid w:val="22E22A19"/>
    <w:rsid w:val="22F4274D"/>
    <w:rsid w:val="233D40F4"/>
    <w:rsid w:val="234731C4"/>
    <w:rsid w:val="23476D20"/>
    <w:rsid w:val="23575EA4"/>
    <w:rsid w:val="235A2EF8"/>
    <w:rsid w:val="235E193E"/>
    <w:rsid w:val="23607DE2"/>
    <w:rsid w:val="23776170"/>
    <w:rsid w:val="237B34F9"/>
    <w:rsid w:val="23A34399"/>
    <w:rsid w:val="23A83C63"/>
    <w:rsid w:val="23B048C6"/>
    <w:rsid w:val="23B4085A"/>
    <w:rsid w:val="23C640E9"/>
    <w:rsid w:val="23D902C0"/>
    <w:rsid w:val="23D9206E"/>
    <w:rsid w:val="23DA5DE6"/>
    <w:rsid w:val="240D7F6A"/>
    <w:rsid w:val="2426105A"/>
    <w:rsid w:val="24284DA4"/>
    <w:rsid w:val="242B34A5"/>
    <w:rsid w:val="242C16EC"/>
    <w:rsid w:val="245834F6"/>
    <w:rsid w:val="24881E0B"/>
    <w:rsid w:val="248D2E59"/>
    <w:rsid w:val="248D4C07"/>
    <w:rsid w:val="2496378E"/>
    <w:rsid w:val="24AA57B9"/>
    <w:rsid w:val="24AE34FB"/>
    <w:rsid w:val="24B86951"/>
    <w:rsid w:val="24BC729A"/>
    <w:rsid w:val="24C3687B"/>
    <w:rsid w:val="24E46F1D"/>
    <w:rsid w:val="24E707BB"/>
    <w:rsid w:val="24F91FD7"/>
    <w:rsid w:val="25496D80"/>
    <w:rsid w:val="254C2D14"/>
    <w:rsid w:val="25506360"/>
    <w:rsid w:val="256B13EC"/>
    <w:rsid w:val="25757B75"/>
    <w:rsid w:val="25787562"/>
    <w:rsid w:val="25886AD8"/>
    <w:rsid w:val="259F1096"/>
    <w:rsid w:val="25CE197B"/>
    <w:rsid w:val="25D23219"/>
    <w:rsid w:val="25E22E46"/>
    <w:rsid w:val="261C51E1"/>
    <w:rsid w:val="261C76D5"/>
    <w:rsid w:val="262477ED"/>
    <w:rsid w:val="26265313"/>
    <w:rsid w:val="262C35EF"/>
    <w:rsid w:val="262D67D1"/>
    <w:rsid w:val="263A2BFA"/>
    <w:rsid w:val="263D1CFC"/>
    <w:rsid w:val="264B2FCC"/>
    <w:rsid w:val="265C6B8F"/>
    <w:rsid w:val="265F24C5"/>
    <w:rsid w:val="26647BE9"/>
    <w:rsid w:val="26686A49"/>
    <w:rsid w:val="266D2F42"/>
    <w:rsid w:val="2677791D"/>
    <w:rsid w:val="26842BED"/>
    <w:rsid w:val="26906C30"/>
    <w:rsid w:val="26993D37"/>
    <w:rsid w:val="26AD1590"/>
    <w:rsid w:val="26B11081"/>
    <w:rsid w:val="26C30DB4"/>
    <w:rsid w:val="26E054C2"/>
    <w:rsid w:val="26E72CF4"/>
    <w:rsid w:val="26F635B2"/>
    <w:rsid w:val="270224E2"/>
    <w:rsid w:val="2702368A"/>
    <w:rsid w:val="27032D56"/>
    <w:rsid w:val="273D4A27"/>
    <w:rsid w:val="273E668C"/>
    <w:rsid w:val="27606603"/>
    <w:rsid w:val="277902B7"/>
    <w:rsid w:val="27893DAB"/>
    <w:rsid w:val="27A024E4"/>
    <w:rsid w:val="27A51DAE"/>
    <w:rsid w:val="27A91D58"/>
    <w:rsid w:val="27AC5CEC"/>
    <w:rsid w:val="27B5694E"/>
    <w:rsid w:val="27C15DD2"/>
    <w:rsid w:val="27D03788"/>
    <w:rsid w:val="27D17500"/>
    <w:rsid w:val="27D8263D"/>
    <w:rsid w:val="27E16097"/>
    <w:rsid w:val="27E92A9C"/>
    <w:rsid w:val="280653FC"/>
    <w:rsid w:val="280B2A12"/>
    <w:rsid w:val="282E5418"/>
    <w:rsid w:val="283D6A99"/>
    <w:rsid w:val="283F26BC"/>
    <w:rsid w:val="28461C9C"/>
    <w:rsid w:val="284D39AE"/>
    <w:rsid w:val="284F47BB"/>
    <w:rsid w:val="285B3C97"/>
    <w:rsid w:val="28655E55"/>
    <w:rsid w:val="28740685"/>
    <w:rsid w:val="2879412E"/>
    <w:rsid w:val="287A36F4"/>
    <w:rsid w:val="289522DC"/>
    <w:rsid w:val="289B740D"/>
    <w:rsid w:val="28AB7D51"/>
    <w:rsid w:val="28BE7A85"/>
    <w:rsid w:val="28C332ED"/>
    <w:rsid w:val="28DA4193"/>
    <w:rsid w:val="28E62B38"/>
    <w:rsid w:val="28ED1885"/>
    <w:rsid w:val="28FC05AD"/>
    <w:rsid w:val="29001E4B"/>
    <w:rsid w:val="290336EA"/>
    <w:rsid w:val="29115E06"/>
    <w:rsid w:val="291B6C85"/>
    <w:rsid w:val="2920604A"/>
    <w:rsid w:val="292A7078"/>
    <w:rsid w:val="29424212"/>
    <w:rsid w:val="294D2BB7"/>
    <w:rsid w:val="29503BAF"/>
    <w:rsid w:val="296C128F"/>
    <w:rsid w:val="298962E5"/>
    <w:rsid w:val="29903194"/>
    <w:rsid w:val="29995DFC"/>
    <w:rsid w:val="29A30A29"/>
    <w:rsid w:val="29CC4423"/>
    <w:rsid w:val="29CC7F7F"/>
    <w:rsid w:val="29EF3C6E"/>
    <w:rsid w:val="29F00112"/>
    <w:rsid w:val="29F04E4A"/>
    <w:rsid w:val="29F15C38"/>
    <w:rsid w:val="2A063491"/>
    <w:rsid w:val="2A1D1D28"/>
    <w:rsid w:val="2A3C7759"/>
    <w:rsid w:val="2A4B359A"/>
    <w:rsid w:val="2A5E1C96"/>
    <w:rsid w:val="2A66497A"/>
    <w:rsid w:val="2A693C90"/>
    <w:rsid w:val="2A6B728C"/>
    <w:rsid w:val="2A73489F"/>
    <w:rsid w:val="2A7F1496"/>
    <w:rsid w:val="2A814869"/>
    <w:rsid w:val="2A834AE2"/>
    <w:rsid w:val="2A97058D"/>
    <w:rsid w:val="2A9A7099"/>
    <w:rsid w:val="2AA809EC"/>
    <w:rsid w:val="2AA8279A"/>
    <w:rsid w:val="2AF76652"/>
    <w:rsid w:val="2B0A0673"/>
    <w:rsid w:val="2B1E1946"/>
    <w:rsid w:val="2B253DEB"/>
    <w:rsid w:val="2B2A1401"/>
    <w:rsid w:val="2B45623B"/>
    <w:rsid w:val="2B481888"/>
    <w:rsid w:val="2B4D008C"/>
    <w:rsid w:val="2B4D26FA"/>
    <w:rsid w:val="2B54647E"/>
    <w:rsid w:val="2B710DDE"/>
    <w:rsid w:val="2B836D64"/>
    <w:rsid w:val="2B88437A"/>
    <w:rsid w:val="2B8C79C6"/>
    <w:rsid w:val="2B8E7BE2"/>
    <w:rsid w:val="2BA70CA4"/>
    <w:rsid w:val="2BAA42F0"/>
    <w:rsid w:val="2BD31A99"/>
    <w:rsid w:val="2BD92719"/>
    <w:rsid w:val="2BFB7259"/>
    <w:rsid w:val="2BFF5273"/>
    <w:rsid w:val="2C037D1D"/>
    <w:rsid w:val="2C0559CB"/>
    <w:rsid w:val="2C2D7D03"/>
    <w:rsid w:val="2C2E6CCF"/>
    <w:rsid w:val="2C3942FF"/>
    <w:rsid w:val="2C5A7AC4"/>
    <w:rsid w:val="2C6C77F8"/>
    <w:rsid w:val="2C83526D"/>
    <w:rsid w:val="2C974875"/>
    <w:rsid w:val="2C985B8A"/>
    <w:rsid w:val="2C9D5C03"/>
    <w:rsid w:val="2C9F3C2D"/>
    <w:rsid w:val="2CA43435"/>
    <w:rsid w:val="2CAF60BD"/>
    <w:rsid w:val="2CB35427"/>
    <w:rsid w:val="2CBA651B"/>
    <w:rsid w:val="2CC17B44"/>
    <w:rsid w:val="2CC969F8"/>
    <w:rsid w:val="2CE35D0C"/>
    <w:rsid w:val="2CFB12A7"/>
    <w:rsid w:val="2D1912EE"/>
    <w:rsid w:val="2D1B54A6"/>
    <w:rsid w:val="2D1E6D44"/>
    <w:rsid w:val="2D216834"/>
    <w:rsid w:val="2D746964"/>
    <w:rsid w:val="2D915768"/>
    <w:rsid w:val="2DB30329"/>
    <w:rsid w:val="2DE55AB4"/>
    <w:rsid w:val="2DEE2BBA"/>
    <w:rsid w:val="2E0A551A"/>
    <w:rsid w:val="2E0B26DE"/>
    <w:rsid w:val="2E106D61"/>
    <w:rsid w:val="2E312AA7"/>
    <w:rsid w:val="2E332EEF"/>
    <w:rsid w:val="2E3334E4"/>
    <w:rsid w:val="2E373AE4"/>
    <w:rsid w:val="2E4B1DBB"/>
    <w:rsid w:val="2E6B020F"/>
    <w:rsid w:val="2E701821"/>
    <w:rsid w:val="2E960B5C"/>
    <w:rsid w:val="2E9F5C62"/>
    <w:rsid w:val="2EA80FBB"/>
    <w:rsid w:val="2EA9088F"/>
    <w:rsid w:val="2EC41469"/>
    <w:rsid w:val="2ED33B5E"/>
    <w:rsid w:val="2ED718A0"/>
    <w:rsid w:val="2EE47B19"/>
    <w:rsid w:val="2EF7784D"/>
    <w:rsid w:val="2F061C46"/>
    <w:rsid w:val="2F063F34"/>
    <w:rsid w:val="2F134B85"/>
    <w:rsid w:val="2F3276C7"/>
    <w:rsid w:val="2F532610"/>
    <w:rsid w:val="2F725125"/>
    <w:rsid w:val="2F875DDB"/>
    <w:rsid w:val="2F8D6403"/>
    <w:rsid w:val="2F8E588B"/>
    <w:rsid w:val="2FA84FEB"/>
    <w:rsid w:val="2FAA0D63"/>
    <w:rsid w:val="2FF33D8B"/>
    <w:rsid w:val="300C7F94"/>
    <w:rsid w:val="301333D5"/>
    <w:rsid w:val="301B756B"/>
    <w:rsid w:val="301D4BC0"/>
    <w:rsid w:val="302A671B"/>
    <w:rsid w:val="30517C6F"/>
    <w:rsid w:val="305458DB"/>
    <w:rsid w:val="305B02AF"/>
    <w:rsid w:val="305F1B4D"/>
    <w:rsid w:val="30607673"/>
    <w:rsid w:val="307849BD"/>
    <w:rsid w:val="309A4933"/>
    <w:rsid w:val="30A05CC2"/>
    <w:rsid w:val="30B33C47"/>
    <w:rsid w:val="30B654E5"/>
    <w:rsid w:val="30C3032E"/>
    <w:rsid w:val="30CD3A1F"/>
    <w:rsid w:val="30DA11D4"/>
    <w:rsid w:val="31010E56"/>
    <w:rsid w:val="3106021B"/>
    <w:rsid w:val="311C7A3E"/>
    <w:rsid w:val="3126266B"/>
    <w:rsid w:val="31336B36"/>
    <w:rsid w:val="313A1C72"/>
    <w:rsid w:val="313E79B5"/>
    <w:rsid w:val="3147257B"/>
    <w:rsid w:val="314E57F8"/>
    <w:rsid w:val="31572824"/>
    <w:rsid w:val="315B61CA"/>
    <w:rsid w:val="316136A3"/>
    <w:rsid w:val="31653193"/>
    <w:rsid w:val="31734672"/>
    <w:rsid w:val="317433D6"/>
    <w:rsid w:val="31857D0F"/>
    <w:rsid w:val="319770C5"/>
    <w:rsid w:val="31A87524"/>
    <w:rsid w:val="31C97754"/>
    <w:rsid w:val="31CA418B"/>
    <w:rsid w:val="31CC14EB"/>
    <w:rsid w:val="31D9377A"/>
    <w:rsid w:val="31EA5447"/>
    <w:rsid w:val="32087FC3"/>
    <w:rsid w:val="320F4EAD"/>
    <w:rsid w:val="322449FC"/>
    <w:rsid w:val="322814D9"/>
    <w:rsid w:val="32364B30"/>
    <w:rsid w:val="324A2389"/>
    <w:rsid w:val="324F174E"/>
    <w:rsid w:val="329655CE"/>
    <w:rsid w:val="32987847"/>
    <w:rsid w:val="329E3C3E"/>
    <w:rsid w:val="32A417B2"/>
    <w:rsid w:val="32A7158A"/>
    <w:rsid w:val="32B51EF8"/>
    <w:rsid w:val="32FA790B"/>
    <w:rsid w:val="3304078A"/>
    <w:rsid w:val="331A7FAD"/>
    <w:rsid w:val="33296443"/>
    <w:rsid w:val="334A547D"/>
    <w:rsid w:val="33582884"/>
    <w:rsid w:val="335921B5"/>
    <w:rsid w:val="33596D28"/>
    <w:rsid w:val="337F6063"/>
    <w:rsid w:val="33955886"/>
    <w:rsid w:val="33B25124"/>
    <w:rsid w:val="33C1667B"/>
    <w:rsid w:val="33CF2B46"/>
    <w:rsid w:val="33ED7470"/>
    <w:rsid w:val="33FB1B8D"/>
    <w:rsid w:val="3400461A"/>
    <w:rsid w:val="34030A42"/>
    <w:rsid w:val="34036C94"/>
    <w:rsid w:val="342509B8"/>
    <w:rsid w:val="34321327"/>
    <w:rsid w:val="343E7CCC"/>
    <w:rsid w:val="3445105A"/>
    <w:rsid w:val="346040E6"/>
    <w:rsid w:val="346239BA"/>
    <w:rsid w:val="346C4839"/>
    <w:rsid w:val="346F60D7"/>
    <w:rsid w:val="347119DE"/>
    <w:rsid w:val="348222AE"/>
    <w:rsid w:val="349B511E"/>
    <w:rsid w:val="349D0E96"/>
    <w:rsid w:val="349F69BC"/>
    <w:rsid w:val="34A42225"/>
    <w:rsid w:val="34A55F9D"/>
    <w:rsid w:val="34A925BC"/>
    <w:rsid w:val="34C401D1"/>
    <w:rsid w:val="34D50630"/>
    <w:rsid w:val="34DF325D"/>
    <w:rsid w:val="34E57BDD"/>
    <w:rsid w:val="34E70363"/>
    <w:rsid w:val="34EB1C02"/>
    <w:rsid w:val="35101668"/>
    <w:rsid w:val="35170C48"/>
    <w:rsid w:val="351F7AFD"/>
    <w:rsid w:val="3522139B"/>
    <w:rsid w:val="352B64A2"/>
    <w:rsid w:val="352D20EC"/>
    <w:rsid w:val="3546508A"/>
    <w:rsid w:val="356033D0"/>
    <w:rsid w:val="35635719"/>
    <w:rsid w:val="357F3468"/>
    <w:rsid w:val="3589141A"/>
    <w:rsid w:val="359B1849"/>
    <w:rsid w:val="35AD335B"/>
    <w:rsid w:val="35C12962"/>
    <w:rsid w:val="35C36951"/>
    <w:rsid w:val="35CD7559"/>
    <w:rsid w:val="35DC59EE"/>
    <w:rsid w:val="35E6686D"/>
    <w:rsid w:val="36071CDD"/>
    <w:rsid w:val="36145188"/>
    <w:rsid w:val="362F3D70"/>
    <w:rsid w:val="36463E1D"/>
    <w:rsid w:val="367125DA"/>
    <w:rsid w:val="369342FF"/>
    <w:rsid w:val="369624C6"/>
    <w:rsid w:val="36974876"/>
    <w:rsid w:val="36AC1B44"/>
    <w:rsid w:val="36AC3AB1"/>
    <w:rsid w:val="36AE738B"/>
    <w:rsid w:val="36B349A1"/>
    <w:rsid w:val="36C546D4"/>
    <w:rsid w:val="36CE5337"/>
    <w:rsid w:val="37103BA1"/>
    <w:rsid w:val="37144D14"/>
    <w:rsid w:val="371B3E89"/>
    <w:rsid w:val="372413FB"/>
    <w:rsid w:val="37415551"/>
    <w:rsid w:val="374970B3"/>
    <w:rsid w:val="37523BCA"/>
    <w:rsid w:val="3776484C"/>
    <w:rsid w:val="3785067C"/>
    <w:rsid w:val="37887BDC"/>
    <w:rsid w:val="379C3687"/>
    <w:rsid w:val="37B7490B"/>
    <w:rsid w:val="37C404E8"/>
    <w:rsid w:val="37CE1367"/>
    <w:rsid w:val="37D1291E"/>
    <w:rsid w:val="37D22C05"/>
    <w:rsid w:val="37D23BFA"/>
    <w:rsid w:val="37D539BC"/>
    <w:rsid w:val="37D921E5"/>
    <w:rsid w:val="37FA215C"/>
    <w:rsid w:val="382E2E74"/>
    <w:rsid w:val="383B4C4E"/>
    <w:rsid w:val="38402264"/>
    <w:rsid w:val="38422371"/>
    <w:rsid w:val="38471845"/>
    <w:rsid w:val="38731B98"/>
    <w:rsid w:val="387463B2"/>
    <w:rsid w:val="38787C50"/>
    <w:rsid w:val="388859B9"/>
    <w:rsid w:val="38A62305"/>
    <w:rsid w:val="38AC78FA"/>
    <w:rsid w:val="38CA7D80"/>
    <w:rsid w:val="38E76B84"/>
    <w:rsid w:val="38F16B2D"/>
    <w:rsid w:val="38F80D91"/>
    <w:rsid w:val="39136303"/>
    <w:rsid w:val="39184F8F"/>
    <w:rsid w:val="39273424"/>
    <w:rsid w:val="392C0A3B"/>
    <w:rsid w:val="394E275F"/>
    <w:rsid w:val="396C7089"/>
    <w:rsid w:val="39771D61"/>
    <w:rsid w:val="397A3554"/>
    <w:rsid w:val="397A79F8"/>
    <w:rsid w:val="39882009"/>
    <w:rsid w:val="399B34CA"/>
    <w:rsid w:val="39C26CA9"/>
    <w:rsid w:val="39D25729"/>
    <w:rsid w:val="39D30EB6"/>
    <w:rsid w:val="39DC07CC"/>
    <w:rsid w:val="39E817C8"/>
    <w:rsid w:val="39EB687D"/>
    <w:rsid w:val="39FA28E7"/>
    <w:rsid w:val="3A045513"/>
    <w:rsid w:val="3A045F2B"/>
    <w:rsid w:val="3A046030"/>
    <w:rsid w:val="3A077CAC"/>
    <w:rsid w:val="3A085004"/>
    <w:rsid w:val="3A0E0140"/>
    <w:rsid w:val="3A103EB8"/>
    <w:rsid w:val="3A35311C"/>
    <w:rsid w:val="3A373772"/>
    <w:rsid w:val="3A3C6A5B"/>
    <w:rsid w:val="3A3F02FA"/>
    <w:rsid w:val="3A577D39"/>
    <w:rsid w:val="3A655FB2"/>
    <w:rsid w:val="3A687850"/>
    <w:rsid w:val="3A8D7FAE"/>
    <w:rsid w:val="3A920D71"/>
    <w:rsid w:val="3AA7481D"/>
    <w:rsid w:val="3AAC46CE"/>
    <w:rsid w:val="3AAF36D1"/>
    <w:rsid w:val="3ACA4067"/>
    <w:rsid w:val="3AD1189A"/>
    <w:rsid w:val="3AED7D56"/>
    <w:rsid w:val="3B02137B"/>
    <w:rsid w:val="3B051543"/>
    <w:rsid w:val="3B057795"/>
    <w:rsid w:val="3B0F4170"/>
    <w:rsid w:val="3B190B4B"/>
    <w:rsid w:val="3B1D688D"/>
    <w:rsid w:val="3B1E52BA"/>
    <w:rsid w:val="3B365BA1"/>
    <w:rsid w:val="3B391AAF"/>
    <w:rsid w:val="3B566601"/>
    <w:rsid w:val="3B587A72"/>
    <w:rsid w:val="3B5E4783"/>
    <w:rsid w:val="3B893F22"/>
    <w:rsid w:val="3B955524"/>
    <w:rsid w:val="3BAC5E63"/>
    <w:rsid w:val="3BBD597A"/>
    <w:rsid w:val="3BC44F5A"/>
    <w:rsid w:val="3BE178BA"/>
    <w:rsid w:val="3BE23632"/>
    <w:rsid w:val="3C095063"/>
    <w:rsid w:val="3C09696D"/>
    <w:rsid w:val="3C162242"/>
    <w:rsid w:val="3C1A101E"/>
    <w:rsid w:val="3C1E28BD"/>
    <w:rsid w:val="3C2B6D87"/>
    <w:rsid w:val="3C3419C0"/>
    <w:rsid w:val="3C35313D"/>
    <w:rsid w:val="3C4D2BCC"/>
    <w:rsid w:val="3C7E0814"/>
    <w:rsid w:val="3C836BC3"/>
    <w:rsid w:val="3CAD1E92"/>
    <w:rsid w:val="3CC316B6"/>
    <w:rsid w:val="3CD967E3"/>
    <w:rsid w:val="3D0C6BB9"/>
    <w:rsid w:val="3D146E96"/>
    <w:rsid w:val="3D2E4D81"/>
    <w:rsid w:val="3D316B8B"/>
    <w:rsid w:val="3D4448E0"/>
    <w:rsid w:val="3D477BF1"/>
    <w:rsid w:val="3D4A148F"/>
    <w:rsid w:val="3D510A70"/>
    <w:rsid w:val="3D65276D"/>
    <w:rsid w:val="3D8449A1"/>
    <w:rsid w:val="3D85696B"/>
    <w:rsid w:val="3D8A5D30"/>
    <w:rsid w:val="3D8C1AA8"/>
    <w:rsid w:val="3D8C7CFA"/>
    <w:rsid w:val="3D954E00"/>
    <w:rsid w:val="3DA768E2"/>
    <w:rsid w:val="3DDF3AB1"/>
    <w:rsid w:val="3DF945F4"/>
    <w:rsid w:val="3E1201FF"/>
    <w:rsid w:val="3E142DAC"/>
    <w:rsid w:val="3E2607ED"/>
    <w:rsid w:val="3E284A5B"/>
    <w:rsid w:val="3E5325C6"/>
    <w:rsid w:val="3E6447D3"/>
    <w:rsid w:val="3E7C1B1C"/>
    <w:rsid w:val="3E860BED"/>
    <w:rsid w:val="3E8D1F7B"/>
    <w:rsid w:val="3EA572C5"/>
    <w:rsid w:val="3EAB1A1E"/>
    <w:rsid w:val="3EAD1A16"/>
    <w:rsid w:val="3EBC3E32"/>
    <w:rsid w:val="3ECB056B"/>
    <w:rsid w:val="3ECD05CA"/>
    <w:rsid w:val="3EE72EC5"/>
    <w:rsid w:val="3EF773F5"/>
    <w:rsid w:val="3F171845"/>
    <w:rsid w:val="3F20694C"/>
    <w:rsid w:val="3F375A43"/>
    <w:rsid w:val="3F696545"/>
    <w:rsid w:val="3F7F4139"/>
    <w:rsid w:val="3F84237D"/>
    <w:rsid w:val="3F870779"/>
    <w:rsid w:val="3FA22E6C"/>
    <w:rsid w:val="3FAD47FF"/>
    <w:rsid w:val="3FB57E74"/>
    <w:rsid w:val="3FBD23EC"/>
    <w:rsid w:val="3FDD486D"/>
    <w:rsid w:val="3FF1698F"/>
    <w:rsid w:val="3FFE3893"/>
    <w:rsid w:val="400B3158"/>
    <w:rsid w:val="401C35B7"/>
    <w:rsid w:val="403E28DD"/>
    <w:rsid w:val="4041301D"/>
    <w:rsid w:val="404928D0"/>
    <w:rsid w:val="40591E3C"/>
    <w:rsid w:val="405D4452"/>
    <w:rsid w:val="40632F94"/>
    <w:rsid w:val="40750F19"/>
    <w:rsid w:val="408B4299"/>
    <w:rsid w:val="40B208F7"/>
    <w:rsid w:val="40BE01CA"/>
    <w:rsid w:val="40C15848"/>
    <w:rsid w:val="40CD48B1"/>
    <w:rsid w:val="40CF0629"/>
    <w:rsid w:val="40D043A1"/>
    <w:rsid w:val="40E045E4"/>
    <w:rsid w:val="40E67721"/>
    <w:rsid w:val="40EA5463"/>
    <w:rsid w:val="40EB4D37"/>
    <w:rsid w:val="410A340F"/>
    <w:rsid w:val="41104014"/>
    <w:rsid w:val="411918A4"/>
    <w:rsid w:val="411A4E32"/>
    <w:rsid w:val="412A1D04"/>
    <w:rsid w:val="41391F47"/>
    <w:rsid w:val="41395AA3"/>
    <w:rsid w:val="41466412"/>
    <w:rsid w:val="415A0C9B"/>
    <w:rsid w:val="415A5405"/>
    <w:rsid w:val="4177481D"/>
    <w:rsid w:val="41780CC1"/>
    <w:rsid w:val="417B255F"/>
    <w:rsid w:val="41807B75"/>
    <w:rsid w:val="418D5DEE"/>
    <w:rsid w:val="41970A1B"/>
    <w:rsid w:val="41A334C2"/>
    <w:rsid w:val="41B57B90"/>
    <w:rsid w:val="41D37CA5"/>
    <w:rsid w:val="41D61543"/>
    <w:rsid w:val="41DD425E"/>
    <w:rsid w:val="41E00614"/>
    <w:rsid w:val="41E037EE"/>
    <w:rsid w:val="41F12821"/>
    <w:rsid w:val="41F92E32"/>
    <w:rsid w:val="41FB712D"/>
    <w:rsid w:val="423A41C8"/>
    <w:rsid w:val="4264710D"/>
    <w:rsid w:val="42784CF1"/>
    <w:rsid w:val="427E44E6"/>
    <w:rsid w:val="42A91620"/>
    <w:rsid w:val="42A935E4"/>
    <w:rsid w:val="42A96C58"/>
    <w:rsid w:val="42B71375"/>
    <w:rsid w:val="42B9333F"/>
    <w:rsid w:val="42CA554C"/>
    <w:rsid w:val="42D00689"/>
    <w:rsid w:val="42D24626"/>
    <w:rsid w:val="42DE2DA6"/>
    <w:rsid w:val="42E254C4"/>
    <w:rsid w:val="42E83C24"/>
    <w:rsid w:val="42EB54C2"/>
    <w:rsid w:val="42FA5706"/>
    <w:rsid w:val="42FE0D52"/>
    <w:rsid w:val="430F11B1"/>
    <w:rsid w:val="43100A85"/>
    <w:rsid w:val="4339305C"/>
    <w:rsid w:val="433C7ACC"/>
    <w:rsid w:val="434566CB"/>
    <w:rsid w:val="434B7D0F"/>
    <w:rsid w:val="434F3D59"/>
    <w:rsid w:val="43526741"/>
    <w:rsid w:val="43553FA0"/>
    <w:rsid w:val="435B43F6"/>
    <w:rsid w:val="43754D8C"/>
    <w:rsid w:val="43784FA8"/>
    <w:rsid w:val="438A7B94"/>
    <w:rsid w:val="439E2535"/>
    <w:rsid w:val="43A044FF"/>
    <w:rsid w:val="43AD0EE4"/>
    <w:rsid w:val="43AD4526"/>
    <w:rsid w:val="43C11004"/>
    <w:rsid w:val="43C81360"/>
    <w:rsid w:val="43E837B0"/>
    <w:rsid w:val="43EF6D5F"/>
    <w:rsid w:val="44184095"/>
    <w:rsid w:val="441D5B50"/>
    <w:rsid w:val="442944F4"/>
    <w:rsid w:val="443B7D84"/>
    <w:rsid w:val="444924A1"/>
    <w:rsid w:val="447B63D2"/>
    <w:rsid w:val="447D039C"/>
    <w:rsid w:val="44896D41"/>
    <w:rsid w:val="44A1408B"/>
    <w:rsid w:val="44A41DCD"/>
    <w:rsid w:val="44B042CE"/>
    <w:rsid w:val="44B738AE"/>
    <w:rsid w:val="44BA7F63"/>
    <w:rsid w:val="44BB5B43"/>
    <w:rsid w:val="44CB77A7"/>
    <w:rsid w:val="44EA3FC8"/>
    <w:rsid w:val="44ED5522"/>
    <w:rsid w:val="44F22B38"/>
    <w:rsid w:val="44F74ACF"/>
    <w:rsid w:val="44FF5255"/>
    <w:rsid w:val="45034D45"/>
    <w:rsid w:val="45097E82"/>
    <w:rsid w:val="450A073E"/>
    <w:rsid w:val="450D7972"/>
    <w:rsid w:val="45264590"/>
    <w:rsid w:val="453766E7"/>
    <w:rsid w:val="454113CA"/>
    <w:rsid w:val="454A57A3"/>
    <w:rsid w:val="456A4DC4"/>
    <w:rsid w:val="4577303D"/>
    <w:rsid w:val="457A48DC"/>
    <w:rsid w:val="45AC0F39"/>
    <w:rsid w:val="45E31539"/>
    <w:rsid w:val="46164604"/>
    <w:rsid w:val="46250CEB"/>
    <w:rsid w:val="462C207A"/>
    <w:rsid w:val="46342CDD"/>
    <w:rsid w:val="463C4921"/>
    <w:rsid w:val="464C6278"/>
    <w:rsid w:val="4653531A"/>
    <w:rsid w:val="4654337F"/>
    <w:rsid w:val="46601D24"/>
    <w:rsid w:val="46671304"/>
    <w:rsid w:val="466E4440"/>
    <w:rsid w:val="467A1037"/>
    <w:rsid w:val="46936983"/>
    <w:rsid w:val="469A6FE4"/>
    <w:rsid w:val="46A165C4"/>
    <w:rsid w:val="46BD2CD2"/>
    <w:rsid w:val="46CB4EBE"/>
    <w:rsid w:val="46D06EA9"/>
    <w:rsid w:val="4724670E"/>
    <w:rsid w:val="47413589"/>
    <w:rsid w:val="47422245"/>
    <w:rsid w:val="477041E8"/>
    <w:rsid w:val="4777042C"/>
    <w:rsid w:val="479A3D49"/>
    <w:rsid w:val="47A143A2"/>
    <w:rsid w:val="47A2398D"/>
    <w:rsid w:val="47B75973"/>
    <w:rsid w:val="47BF0C1D"/>
    <w:rsid w:val="47C22C96"/>
    <w:rsid w:val="47E250E6"/>
    <w:rsid w:val="47E26E94"/>
    <w:rsid w:val="47F40975"/>
    <w:rsid w:val="47FB1D04"/>
    <w:rsid w:val="47FE35A2"/>
    <w:rsid w:val="48013092"/>
    <w:rsid w:val="481908CA"/>
    <w:rsid w:val="48192283"/>
    <w:rsid w:val="48256D81"/>
    <w:rsid w:val="482C6F4F"/>
    <w:rsid w:val="48391D37"/>
    <w:rsid w:val="48515DC8"/>
    <w:rsid w:val="485421A9"/>
    <w:rsid w:val="48677399"/>
    <w:rsid w:val="48AF18EA"/>
    <w:rsid w:val="48BB7D26"/>
    <w:rsid w:val="48D013E2"/>
    <w:rsid w:val="48E36096"/>
    <w:rsid w:val="48F508B7"/>
    <w:rsid w:val="49060960"/>
    <w:rsid w:val="49092A56"/>
    <w:rsid w:val="490B41C9"/>
    <w:rsid w:val="490E1F0B"/>
    <w:rsid w:val="4913307D"/>
    <w:rsid w:val="491A440C"/>
    <w:rsid w:val="49303C2F"/>
    <w:rsid w:val="493F0316"/>
    <w:rsid w:val="493F3E72"/>
    <w:rsid w:val="49494CF1"/>
    <w:rsid w:val="49523BA5"/>
    <w:rsid w:val="49627B61"/>
    <w:rsid w:val="49757894"/>
    <w:rsid w:val="49861CBE"/>
    <w:rsid w:val="498C4660"/>
    <w:rsid w:val="498F13B4"/>
    <w:rsid w:val="498F4DFA"/>
    <w:rsid w:val="49951CE4"/>
    <w:rsid w:val="49AA39E1"/>
    <w:rsid w:val="49B760FE"/>
    <w:rsid w:val="49C34AA3"/>
    <w:rsid w:val="49E60792"/>
    <w:rsid w:val="49EA54AB"/>
    <w:rsid w:val="49F04409"/>
    <w:rsid w:val="4A080708"/>
    <w:rsid w:val="4A1043C2"/>
    <w:rsid w:val="4A183041"/>
    <w:rsid w:val="4A197755"/>
    <w:rsid w:val="4A225C6E"/>
    <w:rsid w:val="4A360698"/>
    <w:rsid w:val="4A3B6D2F"/>
    <w:rsid w:val="4A510301"/>
    <w:rsid w:val="4A630034"/>
    <w:rsid w:val="4A9106FD"/>
    <w:rsid w:val="4A9E2E1A"/>
    <w:rsid w:val="4AA06B93"/>
    <w:rsid w:val="4AA5064D"/>
    <w:rsid w:val="4AA87194"/>
    <w:rsid w:val="4AAA17BF"/>
    <w:rsid w:val="4AB93815"/>
    <w:rsid w:val="4ABB577A"/>
    <w:rsid w:val="4ACB4AB7"/>
    <w:rsid w:val="4AD64A28"/>
    <w:rsid w:val="4ADD1B95"/>
    <w:rsid w:val="4AE05C09"/>
    <w:rsid w:val="4AE5697A"/>
    <w:rsid w:val="4AE77F3A"/>
    <w:rsid w:val="4AEC1DD8"/>
    <w:rsid w:val="4AF62C56"/>
    <w:rsid w:val="4AFA2747"/>
    <w:rsid w:val="4AFC64BF"/>
    <w:rsid w:val="4AFD3FE5"/>
    <w:rsid w:val="4B15132F"/>
    <w:rsid w:val="4B1C6858"/>
    <w:rsid w:val="4B1D6F30"/>
    <w:rsid w:val="4B313C8F"/>
    <w:rsid w:val="4B38501D"/>
    <w:rsid w:val="4B4A4AE3"/>
    <w:rsid w:val="4B524331"/>
    <w:rsid w:val="4B5254A8"/>
    <w:rsid w:val="4B75001F"/>
    <w:rsid w:val="4B7F0E9E"/>
    <w:rsid w:val="4B944949"/>
    <w:rsid w:val="4B981D56"/>
    <w:rsid w:val="4B9D07D7"/>
    <w:rsid w:val="4B9E7576"/>
    <w:rsid w:val="4BA6642B"/>
    <w:rsid w:val="4BA803F5"/>
    <w:rsid w:val="4BAB43A8"/>
    <w:rsid w:val="4BAC4F16"/>
    <w:rsid w:val="4BAD1567"/>
    <w:rsid w:val="4BC93EC7"/>
    <w:rsid w:val="4BDB17F8"/>
    <w:rsid w:val="4BE34F89"/>
    <w:rsid w:val="4BE37D3E"/>
    <w:rsid w:val="4BE551A5"/>
    <w:rsid w:val="4BED0928"/>
    <w:rsid w:val="4C001FDF"/>
    <w:rsid w:val="4C017B05"/>
    <w:rsid w:val="4C0A4C0B"/>
    <w:rsid w:val="4C0B44E0"/>
    <w:rsid w:val="4C115F9A"/>
    <w:rsid w:val="4C121D12"/>
    <w:rsid w:val="4C1710D6"/>
    <w:rsid w:val="4C1930A0"/>
    <w:rsid w:val="4C1E06B7"/>
    <w:rsid w:val="4C3677AE"/>
    <w:rsid w:val="4C666380"/>
    <w:rsid w:val="4C687B84"/>
    <w:rsid w:val="4C713A3A"/>
    <w:rsid w:val="4C7E2F03"/>
    <w:rsid w:val="4C8C02A6"/>
    <w:rsid w:val="4C9814EE"/>
    <w:rsid w:val="4CA3070A"/>
    <w:rsid w:val="4CBF0399"/>
    <w:rsid w:val="4CD3324F"/>
    <w:rsid w:val="4CF82CB6"/>
    <w:rsid w:val="4D124DD0"/>
    <w:rsid w:val="4D502AF2"/>
    <w:rsid w:val="4D553C64"/>
    <w:rsid w:val="4D5631A1"/>
    <w:rsid w:val="4D5A571F"/>
    <w:rsid w:val="4D73058E"/>
    <w:rsid w:val="4D7B7211"/>
    <w:rsid w:val="4D9724CF"/>
    <w:rsid w:val="4D9C3100"/>
    <w:rsid w:val="4DA16EA9"/>
    <w:rsid w:val="4DA7047E"/>
    <w:rsid w:val="4DAC584E"/>
    <w:rsid w:val="4DB0731C"/>
    <w:rsid w:val="4DC14A87"/>
    <w:rsid w:val="4DC66910"/>
    <w:rsid w:val="4DD95A7F"/>
    <w:rsid w:val="4DDA060D"/>
    <w:rsid w:val="4DE60D60"/>
    <w:rsid w:val="4DF426C4"/>
    <w:rsid w:val="4DFD7989"/>
    <w:rsid w:val="4DFF0074"/>
    <w:rsid w:val="4E21623C"/>
    <w:rsid w:val="4E2F6499"/>
    <w:rsid w:val="4E4E209C"/>
    <w:rsid w:val="4E4F6905"/>
    <w:rsid w:val="4E661EA1"/>
    <w:rsid w:val="4E6F1BD4"/>
    <w:rsid w:val="4E7C5AD8"/>
    <w:rsid w:val="4E830CA5"/>
    <w:rsid w:val="4E895F99"/>
    <w:rsid w:val="4EA03605"/>
    <w:rsid w:val="4EAA2862"/>
    <w:rsid w:val="4EB64E0E"/>
    <w:rsid w:val="4EB96475"/>
    <w:rsid w:val="4EBE7F2F"/>
    <w:rsid w:val="4ECA0682"/>
    <w:rsid w:val="4EDF2BBB"/>
    <w:rsid w:val="4EEA0E81"/>
    <w:rsid w:val="4EEA2AD2"/>
    <w:rsid w:val="4EEC05F8"/>
    <w:rsid w:val="4F135B85"/>
    <w:rsid w:val="4F143BB3"/>
    <w:rsid w:val="4F1A33B7"/>
    <w:rsid w:val="4F304989"/>
    <w:rsid w:val="4F440434"/>
    <w:rsid w:val="4F457D08"/>
    <w:rsid w:val="4F471CD3"/>
    <w:rsid w:val="4F59151E"/>
    <w:rsid w:val="4F642884"/>
    <w:rsid w:val="4F710AFD"/>
    <w:rsid w:val="4F860A4D"/>
    <w:rsid w:val="4F8C3B89"/>
    <w:rsid w:val="4F8C664C"/>
    <w:rsid w:val="4F9D7B44"/>
    <w:rsid w:val="4F9F566B"/>
    <w:rsid w:val="4FAC5493"/>
    <w:rsid w:val="4FB37368"/>
    <w:rsid w:val="4FB82BD0"/>
    <w:rsid w:val="4FD55530"/>
    <w:rsid w:val="4FD70497"/>
    <w:rsid w:val="4FDA48F5"/>
    <w:rsid w:val="50033CFC"/>
    <w:rsid w:val="500D4CCA"/>
    <w:rsid w:val="50146059"/>
    <w:rsid w:val="5019366F"/>
    <w:rsid w:val="50267B3A"/>
    <w:rsid w:val="502B33A2"/>
    <w:rsid w:val="50307EC3"/>
    <w:rsid w:val="504667CC"/>
    <w:rsid w:val="504B2B91"/>
    <w:rsid w:val="505C17AE"/>
    <w:rsid w:val="50681F00"/>
    <w:rsid w:val="50687D01"/>
    <w:rsid w:val="506F14E1"/>
    <w:rsid w:val="507E1724"/>
    <w:rsid w:val="5085442F"/>
    <w:rsid w:val="508B3E41"/>
    <w:rsid w:val="50970A38"/>
    <w:rsid w:val="509B0528"/>
    <w:rsid w:val="50B26FE3"/>
    <w:rsid w:val="50BB0282"/>
    <w:rsid w:val="50BE7D72"/>
    <w:rsid w:val="50C86E43"/>
    <w:rsid w:val="50CA4969"/>
    <w:rsid w:val="50DA7442"/>
    <w:rsid w:val="50E61077"/>
    <w:rsid w:val="50E7376D"/>
    <w:rsid w:val="50FA0926"/>
    <w:rsid w:val="51143E36"/>
    <w:rsid w:val="511B3417"/>
    <w:rsid w:val="51273B6A"/>
    <w:rsid w:val="513E0EB3"/>
    <w:rsid w:val="514F4E6E"/>
    <w:rsid w:val="51656440"/>
    <w:rsid w:val="516C5A20"/>
    <w:rsid w:val="5176689F"/>
    <w:rsid w:val="519A07DF"/>
    <w:rsid w:val="519F1952"/>
    <w:rsid w:val="51AA02F7"/>
    <w:rsid w:val="51C625AA"/>
    <w:rsid w:val="51CB72B7"/>
    <w:rsid w:val="51D23371"/>
    <w:rsid w:val="51E657D3"/>
    <w:rsid w:val="51ED5DCB"/>
    <w:rsid w:val="5208399B"/>
    <w:rsid w:val="520D0FB1"/>
    <w:rsid w:val="52102850"/>
    <w:rsid w:val="521359F0"/>
    <w:rsid w:val="523429E2"/>
    <w:rsid w:val="523D116B"/>
    <w:rsid w:val="5244074B"/>
    <w:rsid w:val="52546BE0"/>
    <w:rsid w:val="52546CFC"/>
    <w:rsid w:val="52586B0D"/>
    <w:rsid w:val="525953CC"/>
    <w:rsid w:val="526130AB"/>
    <w:rsid w:val="52640EAD"/>
    <w:rsid w:val="529C2335"/>
    <w:rsid w:val="52AF2069"/>
    <w:rsid w:val="52B07B8F"/>
    <w:rsid w:val="52BF1838"/>
    <w:rsid w:val="52C11D9C"/>
    <w:rsid w:val="52C553E8"/>
    <w:rsid w:val="52CA000B"/>
    <w:rsid w:val="52EF6909"/>
    <w:rsid w:val="52F932E4"/>
    <w:rsid w:val="52FD5859"/>
    <w:rsid w:val="5307508F"/>
    <w:rsid w:val="530C1269"/>
    <w:rsid w:val="530F6FAB"/>
    <w:rsid w:val="53130849"/>
    <w:rsid w:val="531A4C49"/>
    <w:rsid w:val="533B1B4E"/>
    <w:rsid w:val="534722A1"/>
    <w:rsid w:val="53536E98"/>
    <w:rsid w:val="53537EE6"/>
    <w:rsid w:val="538A4DA9"/>
    <w:rsid w:val="53B042EA"/>
    <w:rsid w:val="53B11E10"/>
    <w:rsid w:val="53EC2E48"/>
    <w:rsid w:val="53FA79F2"/>
    <w:rsid w:val="54063F0A"/>
    <w:rsid w:val="54523B81"/>
    <w:rsid w:val="545537B1"/>
    <w:rsid w:val="547075D6"/>
    <w:rsid w:val="54826A6F"/>
    <w:rsid w:val="54844A2E"/>
    <w:rsid w:val="548D6C7E"/>
    <w:rsid w:val="54A13E2A"/>
    <w:rsid w:val="54A92AE8"/>
    <w:rsid w:val="54AA0D3A"/>
    <w:rsid w:val="54C31DFB"/>
    <w:rsid w:val="54F16968"/>
    <w:rsid w:val="54F2547F"/>
    <w:rsid w:val="54FB1595"/>
    <w:rsid w:val="550348EE"/>
    <w:rsid w:val="55071EBD"/>
    <w:rsid w:val="5512075E"/>
    <w:rsid w:val="552503C0"/>
    <w:rsid w:val="55254864"/>
    <w:rsid w:val="55345C9A"/>
    <w:rsid w:val="556E32B8"/>
    <w:rsid w:val="557D12D8"/>
    <w:rsid w:val="55B17EA6"/>
    <w:rsid w:val="55BB2AD2"/>
    <w:rsid w:val="55EA33B8"/>
    <w:rsid w:val="55F24F80"/>
    <w:rsid w:val="55F54236"/>
    <w:rsid w:val="55FB7373"/>
    <w:rsid w:val="5606767B"/>
    <w:rsid w:val="56091A90"/>
    <w:rsid w:val="56101070"/>
    <w:rsid w:val="562B40FC"/>
    <w:rsid w:val="562C39D0"/>
    <w:rsid w:val="564B20A8"/>
    <w:rsid w:val="56551179"/>
    <w:rsid w:val="56772E9D"/>
    <w:rsid w:val="56844798"/>
    <w:rsid w:val="5697353F"/>
    <w:rsid w:val="56982E14"/>
    <w:rsid w:val="56B264C2"/>
    <w:rsid w:val="56B85264"/>
    <w:rsid w:val="56C34769"/>
    <w:rsid w:val="56D46542"/>
    <w:rsid w:val="56EA7B13"/>
    <w:rsid w:val="56EF682C"/>
    <w:rsid w:val="56FE536D"/>
    <w:rsid w:val="56FF2E93"/>
    <w:rsid w:val="570C71A6"/>
    <w:rsid w:val="5737262D"/>
    <w:rsid w:val="575256B8"/>
    <w:rsid w:val="57580F21"/>
    <w:rsid w:val="57680A38"/>
    <w:rsid w:val="577675F9"/>
    <w:rsid w:val="577D2735"/>
    <w:rsid w:val="577E025B"/>
    <w:rsid w:val="57947A7F"/>
    <w:rsid w:val="579E08FE"/>
    <w:rsid w:val="57A31A70"/>
    <w:rsid w:val="57AA621C"/>
    <w:rsid w:val="57B63E99"/>
    <w:rsid w:val="57BC3869"/>
    <w:rsid w:val="57BD2E27"/>
    <w:rsid w:val="57CC77E6"/>
    <w:rsid w:val="57D13BDA"/>
    <w:rsid w:val="57DD1426"/>
    <w:rsid w:val="57F86260"/>
    <w:rsid w:val="57F95B34"/>
    <w:rsid w:val="57FB365A"/>
    <w:rsid w:val="58247055"/>
    <w:rsid w:val="582B03E3"/>
    <w:rsid w:val="583354EA"/>
    <w:rsid w:val="58403763"/>
    <w:rsid w:val="5840402E"/>
    <w:rsid w:val="585D7196"/>
    <w:rsid w:val="586C6306"/>
    <w:rsid w:val="587C29ED"/>
    <w:rsid w:val="588C2EB7"/>
    <w:rsid w:val="58953AAF"/>
    <w:rsid w:val="58B959EF"/>
    <w:rsid w:val="58C16652"/>
    <w:rsid w:val="58C61EBA"/>
    <w:rsid w:val="58EB5460"/>
    <w:rsid w:val="58F76517"/>
    <w:rsid w:val="58FC58DC"/>
    <w:rsid w:val="590F1AB3"/>
    <w:rsid w:val="59123351"/>
    <w:rsid w:val="59205A6E"/>
    <w:rsid w:val="59236118"/>
    <w:rsid w:val="592851C9"/>
    <w:rsid w:val="592A2449"/>
    <w:rsid w:val="5935134A"/>
    <w:rsid w:val="594554D5"/>
    <w:rsid w:val="59525C2E"/>
    <w:rsid w:val="59590F80"/>
    <w:rsid w:val="5966613A"/>
    <w:rsid w:val="59684D1F"/>
    <w:rsid w:val="596B480F"/>
    <w:rsid w:val="59822285"/>
    <w:rsid w:val="59CC1752"/>
    <w:rsid w:val="59DD395F"/>
    <w:rsid w:val="59E20F76"/>
    <w:rsid w:val="59E3512D"/>
    <w:rsid w:val="59F00565"/>
    <w:rsid w:val="59F2455A"/>
    <w:rsid w:val="5A030A22"/>
    <w:rsid w:val="5A1530F9"/>
    <w:rsid w:val="5A2A0227"/>
    <w:rsid w:val="5A2C7B3E"/>
    <w:rsid w:val="5A3B0686"/>
    <w:rsid w:val="5A494A88"/>
    <w:rsid w:val="5A5104F1"/>
    <w:rsid w:val="5A56726E"/>
    <w:rsid w:val="5A5D23AA"/>
    <w:rsid w:val="5A5D4F1A"/>
    <w:rsid w:val="5A6E0A5B"/>
    <w:rsid w:val="5A8B5169"/>
    <w:rsid w:val="5A8E5284"/>
    <w:rsid w:val="5A986507"/>
    <w:rsid w:val="5AA24261"/>
    <w:rsid w:val="5AA61FA3"/>
    <w:rsid w:val="5ABA5A4E"/>
    <w:rsid w:val="5ACB37B8"/>
    <w:rsid w:val="5ADF7263"/>
    <w:rsid w:val="5AED7BD2"/>
    <w:rsid w:val="5AF26F96"/>
    <w:rsid w:val="5AFC7E15"/>
    <w:rsid w:val="5B0D301D"/>
    <w:rsid w:val="5B184523"/>
    <w:rsid w:val="5B1F6C69"/>
    <w:rsid w:val="5B24736C"/>
    <w:rsid w:val="5B3228AC"/>
    <w:rsid w:val="5B411CCC"/>
    <w:rsid w:val="5B487F38"/>
    <w:rsid w:val="5B4922C9"/>
    <w:rsid w:val="5B5C6B06"/>
    <w:rsid w:val="5B615ECA"/>
    <w:rsid w:val="5B810394"/>
    <w:rsid w:val="5B9E0ECC"/>
    <w:rsid w:val="5BAA161F"/>
    <w:rsid w:val="5BB84803"/>
    <w:rsid w:val="5BC42AB5"/>
    <w:rsid w:val="5BD7618C"/>
    <w:rsid w:val="5C0A6562"/>
    <w:rsid w:val="5C2869E8"/>
    <w:rsid w:val="5C2F421A"/>
    <w:rsid w:val="5C6A7000"/>
    <w:rsid w:val="5C6B3E5D"/>
    <w:rsid w:val="5C6D302D"/>
    <w:rsid w:val="5C6E6AF1"/>
    <w:rsid w:val="5C855BE8"/>
    <w:rsid w:val="5C961BA3"/>
    <w:rsid w:val="5CA83399"/>
    <w:rsid w:val="5CE15514"/>
    <w:rsid w:val="5CEE378D"/>
    <w:rsid w:val="5CF344CD"/>
    <w:rsid w:val="5CF60E57"/>
    <w:rsid w:val="5CFD6604"/>
    <w:rsid w:val="5D080CF3"/>
    <w:rsid w:val="5D0905C7"/>
    <w:rsid w:val="5D206D8B"/>
    <w:rsid w:val="5D2E6280"/>
    <w:rsid w:val="5D35760E"/>
    <w:rsid w:val="5D610403"/>
    <w:rsid w:val="5D612E16"/>
    <w:rsid w:val="5D69161B"/>
    <w:rsid w:val="5D6A6122"/>
    <w:rsid w:val="5D881E34"/>
    <w:rsid w:val="5D8B2006"/>
    <w:rsid w:val="5DA447BC"/>
    <w:rsid w:val="5DAD2E4D"/>
    <w:rsid w:val="5DBC1ADE"/>
    <w:rsid w:val="5DCA244C"/>
    <w:rsid w:val="5DDC1489"/>
    <w:rsid w:val="5DF11787"/>
    <w:rsid w:val="5DF34A61"/>
    <w:rsid w:val="5DFE3EA4"/>
    <w:rsid w:val="5E1D07CE"/>
    <w:rsid w:val="5E22773C"/>
    <w:rsid w:val="5E304C5E"/>
    <w:rsid w:val="5E331DA0"/>
    <w:rsid w:val="5E39312E"/>
    <w:rsid w:val="5E474977"/>
    <w:rsid w:val="5E4B39A8"/>
    <w:rsid w:val="5E4D0988"/>
    <w:rsid w:val="5E543AC4"/>
    <w:rsid w:val="5E6D4B86"/>
    <w:rsid w:val="5E8C325E"/>
    <w:rsid w:val="5E9251E9"/>
    <w:rsid w:val="5EC76EBC"/>
    <w:rsid w:val="5ED115B9"/>
    <w:rsid w:val="5EDF7832"/>
    <w:rsid w:val="5EE0003A"/>
    <w:rsid w:val="5F092B01"/>
    <w:rsid w:val="5F131BD1"/>
    <w:rsid w:val="5F1D035A"/>
    <w:rsid w:val="5F2D4A41"/>
    <w:rsid w:val="5F3C670C"/>
    <w:rsid w:val="5F562317"/>
    <w:rsid w:val="5F5F4E16"/>
    <w:rsid w:val="5F7D49A0"/>
    <w:rsid w:val="5F8108E9"/>
    <w:rsid w:val="5F944AC0"/>
    <w:rsid w:val="5F9C1BC7"/>
    <w:rsid w:val="5FC829BC"/>
    <w:rsid w:val="5FDF3861"/>
    <w:rsid w:val="5FE315A4"/>
    <w:rsid w:val="5FE61094"/>
    <w:rsid w:val="5FEC48FC"/>
    <w:rsid w:val="5FF13CC0"/>
    <w:rsid w:val="5FF94A51"/>
    <w:rsid w:val="5FFB4B3F"/>
    <w:rsid w:val="5FFE15A7"/>
    <w:rsid w:val="600B28A8"/>
    <w:rsid w:val="6014175D"/>
    <w:rsid w:val="60163727"/>
    <w:rsid w:val="601A422B"/>
    <w:rsid w:val="6030435D"/>
    <w:rsid w:val="603718EF"/>
    <w:rsid w:val="604364E6"/>
    <w:rsid w:val="60461227"/>
    <w:rsid w:val="604F135E"/>
    <w:rsid w:val="60583D40"/>
    <w:rsid w:val="608A1A1F"/>
    <w:rsid w:val="608D77FD"/>
    <w:rsid w:val="608F34D9"/>
    <w:rsid w:val="60912DAE"/>
    <w:rsid w:val="60A800F7"/>
    <w:rsid w:val="60B116A2"/>
    <w:rsid w:val="60B516F5"/>
    <w:rsid w:val="60B82A30"/>
    <w:rsid w:val="60C969EB"/>
    <w:rsid w:val="60E1603F"/>
    <w:rsid w:val="60E27094"/>
    <w:rsid w:val="610E08A2"/>
    <w:rsid w:val="61135EB8"/>
    <w:rsid w:val="6118527D"/>
    <w:rsid w:val="611A0FF5"/>
    <w:rsid w:val="611B712C"/>
    <w:rsid w:val="612E2CF2"/>
    <w:rsid w:val="613025C6"/>
    <w:rsid w:val="61354081"/>
    <w:rsid w:val="61355E2F"/>
    <w:rsid w:val="6138147B"/>
    <w:rsid w:val="61497B2C"/>
    <w:rsid w:val="615362B5"/>
    <w:rsid w:val="61554B8D"/>
    <w:rsid w:val="61630BEE"/>
    <w:rsid w:val="616E7593"/>
    <w:rsid w:val="61885F8F"/>
    <w:rsid w:val="61BC41C8"/>
    <w:rsid w:val="61DC44FC"/>
    <w:rsid w:val="61EA6C19"/>
    <w:rsid w:val="61F07FA8"/>
    <w:rsid w:val="61FC4B9F"/>
    <w:rsid w:val="61FE26C5"/>
    <w:rsid w:val="62061579"/>
    <w:rsid w:val="620D0B5A"/>
    <w:rsid w:val="62206ADF"/>
    <w:rsid w:val="62261C1B"/>
    <w:rsid w:val="62291B12"/>
    <w:rsid w:val="622A66CA"/>
    <w:rsid w:val="62375BD7"/>
    <w:rsid w:val="623B7475"/>
    <w:rsid w:val="62753841"/>
    <w:rsid w:val="62791502"/>
    <w:rsid w:val="62856942"/>
    <w:rsid w:val="62966DA1"/>
    <w:rsid w:val="62C834DA"/>
    <w:rsid w:val="62CE02E9"/>
    <w:rsid w:val="62D60F4C"/>
    <w:rsid w:val="62DE6052"/>
    <w:rsid w:val="62E55633"/>
    <w:rsid w:val="62F37D50"/>
    <w:rsid w:val="62F4450F"/>
    <w:rsid w:val="62F45876"/>
    <w:rsid w:val="63033854"/>
    <w:rsid w:val="630F445E"/>
    <w:rsid w:val="633F2F95"/>
    <w:rsid w:val="63402869"/>
    <w:rsid w:val="63636F83"/>
    <w:rsid w:val="636649C5"/>
    <w:rsid w:val="63770981"/>
    <w:rsid w:val="639E415F"/>
    <w:rsid w:val="63D336DD"/>
    <w:rsid w:val="63E92F01"/>
    <w:rsid w:val="640436F6"/>
    <w:rsid w:val="640D6BEF"/>
    <w:rsid w:val="64195594"/>
    <w:rsid w:val="643C1282"/>
    <w:rsid w:val="64836EB1"/>
    <w:rsid w:val="64B15397"/>
    <w:rsid w:val="64BE2C06"/>
    <w:rsid w:val="64BE438D"/>
    <w:rsid w:val="64D04B9E"/>
    <w:rsid w:val="64DD2A65"/>
    <w:rsid w:val="64E75692"/>
    <w:rsid w:val="64E8140A"/>
    <w:rsid w:val="64EA5182"/>
    <w:rsid w:val="64F46001"/>
    <w:rsid w:val="65006754"/>
    <w:rsid w:val="650224CC"/>
    <w:rsid w:val="65093DF3"/>
    <w:rsid w:val="650D2C1F"/>
    <w:rsid w:val="65156747"/>
    <w:rsid w:val="652C7549"/>
    <w:rsid w:val="65332685"/>
    <w:rsid w:val="65387C9C"/>
    <w:rsid w:val="654E5711"/>
    <w:rsid w:val="654F3A66"/>
    <w:rsid w:val="65572A49"/>
    <w:rsid w:val="6588615A"/>
    <w:rsid w:val="65D14C99"/>
    <w:rsid w:val="65E73470"/>
    <w:rsid w:val="66094DF3"/>
    <w:rsid w:val="6612673F"/>
    <w:rsid w:val="662326FA"/>
    <w:rsid w:val="662446C4"/>
    <w:rsid w:val="6626043C"/>
    <w:rsid w:val="662D17CA"/>
    <w:rsid w:val="663F2D01"/>
    <w:rsid w:val="66482160"/>
    <w:rsid w:val="664B1C51"/>
    <w:rsid w:val="66546D57"/>
    <w:rsid w:val="66682803"/>
    <w:rsid w:val="667C005C"/>
    <w:rsid w:val="66836399"/>
    <w:rsid w:val="668A09CB"/>
    <w:rsid w:val="669C24AC"/>
    <w:rsid w:val="66AB26EF"/>
    <w:rsid w:val="66C8504F"/>
    <w:rsid w:val="66CC0FE3"/>
    <w:rsid w:val="66CD2666"/>
    <w:rsid w:val="66CF63DE"/>
    <w:rsid w:val="66D41C46"/>
    <w:rsid w:val="66D439F4"/>
    <w:rsid w:val="66E63727"/>
    <w:rsid w:val="66F1743C"/>
    <w:rsid w:val="66F71345"/>
    <w:rsid w:val="67000C8D"/>
    <w:rsid w:val="67065B78"/>
    <w:rsid w:val="671D35ED"/>
    <w:rsid w:val="67256946"/>
    <w:rsid w:val="67451A69"/>
    <w:rsid w:val="674F5770"/>
    <w:rsid w:val="67657DB1"/>
    <w:rsid w:val="67691BCD"/>
    <w:rsid w:val="67694A84"/>
    <w:rsid w:val="67696832"/>
    <w:rsid w:val="676A25AA"/>
    <w:rsid w:val="679F2254"/>
    <w:rsid w:val="67B47729"/>
    <w:rsid w:val="67B657F0"/>
    <w:rsid w:val="67BF6452"/>
    <w:rsid w:val="67C028D4"/>
    <w:rsid w:val="67C223E6"/>
    <w:rsid w:val="67D87514"/>
    <w:rsid w:val="67DA328C"/>
    <w:rsid w:val="680B78E9"/>
    <w:rsid w:val="681811A0"/>
    <w:rsid w:val="68356714"/>
    <w:rsid w:val="6837423C"/>
    <w:rsid w:val="68572B2F"/>
    <w:rsid w:val="6865349E"/>
    <w:rsid w:val="688952F1"/>
    <w:rsid w:val="688D6550"/>
    <w:rsid w:val="68996CA3"/>
    <w:rsid w:val="68B166E3"/>
    <w:rsid w:val="68BC6E36"/>
    <w:rsid w:val="68C77CB4"/>
    <w:rsid w:val="68E32614"/>
    <w:rsid w:val="690D143F"/>
    <w:rsid w:val="691926A0"/>
    <w:rsid w:val="691E3482"/>
    <w:rsid w:val="692F2D98"/>
    <w:rsid w:val="693E3CEF"/>
    <w:rsid w:val="694330B3"/>
    <w:rsid w:val="69482477"/>
    <w:rsid w:val="69603C65"/>
    <w:rsid w:val="69782D5D"/>
    <w:rsid w:val="698B1A6B"/>
    <w:rsid w:val="698C4A5A"/>
    <w:rsid w:val="69925AC9"/>
    <w:rsid w:val="699B4C9D"/>
    <w:rsid w:val="69AF24F6"/>
    <w:rsid w:val="69B81490"/>
    <w:rsid w:val="69FF347E"/>
    <w:rsid w:val="6A1B7B8C"/>
    <w:rsid w:val="6A292C42"/>
    <w:rsid w:val="6A314603"/>
    <w:rsid w:val="6A575068"/>
    <w:rsid w:val="6A6634FD"/>
    <w:rsid w:val="6A830E35"/>
    <w:rsid w:val="6A863312"/>
    <w:rsid w:val="6A9040D6"/>
    <w:rsid w:val="6A9F5372"/>
    <w:rsid w:val="6AA47B81"/>
    <w:rsid w:val="6AB75B07"/>
    <w:rsid w:val="6AB97AD1"/>
    <w:rsid w:val="6ABA1153"/>
    <w:rsid w:val="6AD14E1A"/>
    <w:rsid w:val="6ADA35A3"/>
    <w:rsid w:val="6AEF7321"/>
    <w:rsid w:val="6B0531F6"/>
    <w:rsid w:val="6B0B7C00"/>
    <w:rsid w:val="6B1C3BBC"/>
    <w:rsid w:val="6B2667E8"/>
    <w:rsid w:val="6B427421"/>
    <w:rsid w:val="6B625A72"/>
    <w:rsid w:val="6B633598"/>
    <w:rsid w:val="6B662AA2"/>
    <w:rsid w:val="6B6D4417"/>
    <w:rsid w:val="6B6E2157"/>
    <w:rsid w:val="6B8E1734"/>
    <w:rsid w:val="6B8E7601"/>
    <w:rsid w:val="6B916358"/>
    <w:rsid w:val="6B981494"/>
    <w:rsid w:val="6BA37E39"/>
    <w:rsid w:val="6BA70FD1"/>
    <w:rsid w:val="6BC56001"/>
    <w:rsid w:val="6BCA3618"/>
    <w:rsid w:val="6BD34BC2"/>
    <w:rsid w:val="6BD46244"/>
    <w:rsid w:val="6BEB6B1D"/>
    <w:rsid w:val="6BEC5C84"/>
    <w:rsid w:val="6BEC7A32"/>
    <w:rsid w:val="6BFB1A23"/>
    <w:rsid w:val="6C1A4E5D"/>
    <w:rsid w:val="6C272818"/>
    <w:rsid w:val="6C2732D4"/>
    <w:rsid w:val="6C53185F"/>
    <w:rsid w:val="6C5F1FB2"/>
    <w:rsid w:val="6C7C2B64"/>
    <w:rsid w:val="6C891725"/>
    <w:rsid w:val="6C8D2FC3"/>
    <w:rsid w:val="6C9205D9"/>
    <w:rsid w:val="6C9374D1"/>
    <w:rsid w:val="6C9916D4"/>
    <w:rsid w:val="6CAD0F6F"/>
    <w:rsid w:val="6CBF58BB"/>
    <w:rsid w:val="6CD3474E"/>
    <w:rsid w:val="6CD40F49"/>
    <w:rsid w:val="6CD44759"/>
    <w:rsid w:val="6CD72490"/>
    <w:rsid w:val="6CE318A5"/>
    <w:rsid w:val="6D013069"/>
    <w:rsid w:val="6D140FEE"/>
    <w:rsid w:val="6D341690"/>
    <w:rsid w:val="6D362DA4"/>
    <w:rsid w:val="6D5E495F"/>
    <w:rsid w:val="6D6326C2"/>
    <w:rsid w:val="6D6A50B2"/>
    <w:rsid w:val="6D8048D6"/>
    <w:rsid w:val="6D8819DC"/>
    <w:rsid w:val="6D896A6D"/>
    <w:rsid w:val="6D916D99"/>
    <w:rsid w:val="6DA57E98"/>
    <w:rsid w:val="6DA94986"/>
    <w:rsid w:val="6DB602F7"/>
    <w:rsid w:val="6DBB0F32"/>
    <w:rsid w:val="6DBB590E"/>
    <w:rsid w:val="6DBE71AC"/>
    <w:rsid w:val="6DC01176"/>
    <w:rsid w:val="6DC85463"/>
    <w:rsid w:val="6DD6347A"/>
    <w:rsid w:val="6DDD3AD6"/>
    <w:rsid w:val="6DE50B87"/>
    <w:rsid w:val="6DF41B82"/>
    <w:rsid w:val="6DF57072"/>
    <w:rsid w:val="6E1119D2"/>
    <w:rsid w:val="6E184B0E"/>
    <w:rsid w:val="6E5D0773"/>
    <w:rsid w:val="6E657628"/>
    <w:rsid w:val="6E6B2E90"/>
    <w:rsid w:val="6E6E0BD2"/>
    <w:rsid w:val="6E95615F"/>
    <w:rsid w:val="6EC802E2"/>
    <w:rsid w:val="6ED722D3"/>
    <w:rsid w:val="6EFB7725"/>
    <w:rsid w:val="6F1E7F02"/>
    <w:rsid w:val="6F1F3C7A"/>
    <w:rsid w:val="6F2D3F54"/>
    <w:rsid w:val="6F2D747E"/>
    <w:rsid w:val="6F30378B"/>
    <w:rsid w:val="6F411E43"/>
    <w:rsid w:val="6F4638FD"/>
    <w:rsid w:val="6F4C07BE"/>
    <w:rsid w:val="6F63000B"/>
    <w:rsid w:val="6F7A7103"/>
    <w:rsid w:val="6F9E00F8"/>
    <w:rsid w:val="6F9E1043"/>
    <w:rsid w:val="6FB645DF"/>
    <w:rsid w:val="6FEC6252"/>
    <w:rsid w:val="6FF45107"/>
    <w:rsid w:val="6FFD220E"/>
    <w:rsid w:val="701C74B2"/>
    <w:rsid w:val="702459EC"/>
    <w:rsid w:val="703F2826"/>
    <w:rsid w:val="704B5D09"/>
    <w:rsid w:val="706447A2"/>
    <w:rsid w:val="70645DE9"/>
    <w:rsid w:val="706D1692"/>
    <w:rsid w:val="7075449A"/>
    <w:rsid w:val="709366CE"/>
    <w:rsid w:val="70980188"/>
    <w:rsid w:val="709E433C"/>
    <w:rsid w:val="70A1528F"/>
    <w:rsid w:val="70A23105"/>
    <w:rsid w:val="70B43760"/>
    <w:rsid w:val="70B825D8"/>
    <w:rsid w:val="70DA254F"/>
    <w:rsid w:val="70E64A50"/>
    <w:rsid w:val="70F57389"/>
    <w:rsid w:val="711D41EA"/>
    <w:rsid w:val="712A5284"/>
    <w:rsid w:val="712D6B22"/>
    <w:rsid w:val="71325EE7"/>
    <w:rsid w:val="71326F0E"/>
    <w:rsid w:val="715661C3"/>
    <w:rsid w:val="716A3142"/>
    <w:rsid w:val="717F6C52"/>
    <w:rsid w:val="719646C8"/>
    <w:rsid w:val="71A44016"/>
    <w:rsid w:val="71AF3F93"/>
    <w:rsid w:val="71B44B4E"/>
    <w:rsid w:val="71CB732D"/>
    <w:rsid w:val="71F032AC"/>
    <w:rsid w:val="71F65166"/>
    <w:rsid w:val="72086C48"/>
    <w:rsid w:val="721455EC"/>
    <w:rsid w:val="724A645A"/>
    <w:rsid w:val="724E485F"/>
    <w:rsid w:val="725105EF"/>
    <w:rsid w:val="725C524D"/>
    <w:rsid w:val="726A1822"/>
    <w:rsid w:val="726E11A1"/>
    <w:rsid w:val="72755A88"/>
    <w:rsid w:val="728523A6"/>
    <w:rsid w:val="72897D89"/>
    <w:rsid w:val="7295497F"/>
    <w:rsid w:val="729B614B"/>
    <w:rsid w:val="72A440CB"/>
    <w:rsid w:val="72A9042B"/>
    <w:rsid w:val="72C47013"/>
    <w:rsid w:val="72D52FCE"/>
    <w:rsid w:val="72DF3E4C"/>
    <w:rsid w:val="72E70F53"/>
    <w:rsid w:val="72F571CC"/>
    <w:rsid w:val="72F62F44"/>
    <w:rsid w:val="73005B71"/>
    <w:rsid w:val="73093053"/>
    <w:rsid w:val="731E2396"/>
    <w:rsid w:val="731E2BC7"/>
    <w:rsid w:val="73306456"/>
    <w:rsid w:val="73357F10"/>
    <w:rsid w:val="734B2EF8"/>
    <w:rsid w:val="734D61DE"/>
    <w:rsid w:val="73774085"/>
    <w:rsid w:val="7379604F"/>
    <w:rsid w:val="73816CB2"/>
    <w:rsid w:val="73835CCC"/>
    <w:rsid w:val="739C7F8F"/>
    <w:rsid w:val="73BB6668"/>
    <w:rsid w:val="73BC418E"/>
    <w:rsid w:val="73D239B1"/>
    <w:rsid w:val="73DC7DD0"/>
    <w:rsid w:val="73E831D5"/>
    <w:rsid w:val="7402360B"/>
    <w:rsid w:val="74086418"/>
    <w:rsid w:val="74296DDB"/>
    <w:rsid w:val="74315C84"/>
    <w:rsid w:val="743C3456"/>
    <w:rsid w:val="743E4BA3"/>
    <w:rsid w:val="7443040B"/>
    <w:rsid w:val="744321B9"/>
    <w:rsid w:val="744C5512"/>
    <w:rsid w:val="744D3038"/>
    <w:rsid w:val="744F5002"/>
    <w:rsid w:val="74561EEC"/>
    <w:rsid w:val="745E6FF3"/>
    <w:rsid w:val="746E2181"/>
    <w:rsid w:val="747131CA"/>
    <w:rsid w:val="74824B95"/>
    <w:rsid w:val="748527D2"/>
    <w:rsid w:val="74AA048A"/>
    <w:rsid w:val="74CA6436"/>
    <w:rsid w:val="74DD616A"/>
    <w:rsid w:val="74DD7C41"/>
    <w:rsid w:val="74E53270"/>
    <w:rsid w:val="74F55BA9"/>
    <w:rsid w:val="74F67F01"/>
    <w:rsid w:val="75045DEC"/>
    <w:rsid w:val="750C4CA1"/>
    <w:rsid w:val="75104791"/>
    <w:rsid w:val="752C70F1"/>
    <w:rsid w:val="7535244A"/>
    <w:rsid w:val="75383CE8"/>
    <w:rsid w:val="755E374E"/>
    <w:rsid w:val="75644ADD"/>
    <w:rsid w:val="75681DAF"/>
    <w:rsid w:val="7568637B"/>
    <w:rsid w:val="758E56B6"/>
    <w:rsid w:val="759233F8"/>
    <w:rsid w:val="75994786"/>
    <w:rsid w:val="75A1363B"/>
    <w:rsid w:val="75B07D22"/>
    <w:rsid w:val="75B84E2C"/>
    <w:rsid w:val="75CB4B5C"/>
    <w:rsid w:val="75F93E43"/>
    <w:rsid w:val="75FB0F9D"/>
    <w:rsid w:val="75FC6AC3"/>
    <w:rsid w:val="760D0CD1"/>
    <w:rsid w:val="761117B0"/>
    <w:rsid w:val="76312F35"/>
    <w:rsid w:val="763E7B68"/>
    <w:rsid w:val="765B46A8"/>
    <w:rsid w:val="765F33E2"/>
    <w:rsid w:val="76881E0A"/>
    <w:rsid w:val="769767EC"/>
    <w:rsid w:val="76C03F95"/>
    <w:rsid w:val="76C45BFC"/>
    <w:rsid w:val="76D35A76"/>
    <w:rsid w:val="76DF266D"/>
    <w:rsid w:val="76E61C4D"/>
    <w:rsid w:val="77132317"/>
    <w:rsid w:val="772E7BF1"/>
    <w:rsid w:val="77305EE8"/>
    <w:rsid w:val="773C186D"/>
    <w:rsid w:val="77420E4E"/>
    <w:rsid w:val="77471FC0"/>
    <w:rsid w:val="774B1AB0"/>
    <w:rsid w:val="776B2153"/>
    <w:rsid w:val="777E5046"/>
    <w:rsid w:val="77A03606"/>
    <w:rsid w:val="77AB69F3"/>
    <w:rsid w:val="77C9141E"/>
    <w:rsid w:val="77CD4BBB"/>
    <w:rsid w:val="77D5581E"/>
    <w:rsid w:val="77E43CB3"/>
    <w:rsid w:val="77F04406"/>
    <w:rsid w:val="782E47A1"/>
    <w:rsid w:val="783207F7"/>
    <w:rsid w:val="783C764B"/>
    <w:rsid w:val="78434E7D"/>
    <w:rsid w:val="785E0D6E"/>
    <w:rsid w:val="78656868"/>
    <w:rsid w:val="78663519"/>
    <w:rsid w:val="787119EB"/>
    <w:rsid w:val="788B412F"/>
    <w:rsid w:val="78A21BA4"/>
    <w:rsid w:val="78B33DB1"/>
    <w:rsid w:val="78BD078C"/>
    <w:rsid w:val="78CA4C57"/>
    <w:rsid w:val="78D36201"/>
    <w:rsid w:val="78DD498A"/>
    <w:rsid w:val="78DD4999"/>
    <w:rsid w:val="79226841"/>
    <w:rsid w:val="79346574"/>
    <w:rsid w:val="79420C91"/>
    <w:rsid w:val="794E337D"/>
    <w:rsid w:val="794F33AE"/>
    <w:rsid w:val="79703A50"/>
    <w:rsid w:val="797E1519"/>
    <w:rsid w:val="797F0137"/>
    <w:rsid w:val="7993773F"/>
    <w:rsid w:val="79BB1CDC"/>
    <w:rsid w:val="79C93160"/>
    <w:rsid w:val="79F04B91"/>
    <w:rsid w:val="79FF0B1D"/>
    <w:rsid w:val="7A0862CA"/>
    <w:rsid w:val="7A0C37B5"/>
    <w:rsid w:val="7A173ECC"/>
    <w:rsid w:val="7A294CC5"/>
    <w:rsid w:val="7A4078C7"/>
    <w:rsid w:val="7A44043F"/>
    <w:rsid w:val="7A473005"/>
    <w:rsid w:val="7A5B64AE"/>
    <w:rsid w:val="7A5E1AFB"/>
    <w:rsid w:val="7A664E53"/>
    <w:rsid w:val="7A6A66F1"/>
    <w:rsid w:val="7A7632E8"/>
    <w:rsid w:val="7A8B41B3"/>
    <w:rsid w:val="7A9B68AB"/>
    <w:rsid w:val="7A9C0875"/>
    <w:rsid w:val="7AAF2356"/>
    <w:rsid w:val="7ABE2599"/>
    <w:rsid w:val="7AC35E02"/>
    <w:rsid w:val="7AE244DA"/>
    <w:rsid w:val="7B362A78"/>
    <w:rsid w:val="7B445194"/>
    <w:rsid w:val="7B503B39"/>
    <w:rsid w:val="7B5353D8"/>
    <w:rsid w:val="7B6C3E10"/>
    <w:rsid w:val="7B71585E"/>
    <w:rsid w:val="7B7D6B3E"/>
    <w:rsid w:val="7B7F61CD"/>
    <w:rsid w:val="7B936946"/>
    <w:rsid w:val="7B937ECA"/>
    <w:rsid w:val="7B9B0B2D"/>
    <w:rsid w:val="7B9F061D"/>
    <w:rsid w:val="7BA43E85"/>
    <w:rsid w:val="7BA6229F"/>
    <w:rsid w:val="7BA91A76"/>
    <w:rsid w:val="7BB3231A"/>
    <w:rsid w:val="7BB51BEE"/>
    <w:rsid w:val="7BC10D46"/>
    <w:rsid w:val="7BD1454E"/>
    <w:rsid w:val="7BD83B2F"/>
    <w:rsid w:val="7BE705BF"/>
    <w:rsid w:val="7BE81FC4"/>
    <w:rsid w:val="7BF07693"/>
    <w:rsid w:val="7C044924"/>
    <w:rsid w:val="7C262AEC"/>
    <w:rsid w:val="7C3C62F9"/>
    <w:rsid w:val="7C413482"/>
    <w:rsid w:val="7C4A1D66"/>
    <w:rsid w:val="7C5807CC"/>
    <w:rsid w:val="7C5A0F00"/>
    <w:rsid w:val="7C624B36"/>
    <w:rsid w:val="7C6333F8"/>
    <w:rsid w:val="7C662EE9"/>
    <w:rsid w:val="7C705B15"/>
    <w:rsid w:val="7C78687E"/>
    <w:rsid w:val="7C941326"/>
    <w:rsid w:val="7CE81B50"/>
    <w:rsid w:val="7CEA3B1A"/>
    <w:rsid w:val="7CEF777D"/>
    <w:rsid w:val="7CF130FA"/>
    <w:rsid w:val="7CF16C56"/>
    <w:rsid w:val="7CF60710"/>
    <w:rsid w:val="7CF9504E"/>
    <w:rsid w:val="7CFE75C5"/>
    <w:rsid w:val="7D032E2D"/>
    <w:rsid w:val="7D142945"/>
    <w:rsid w:val="7D1666BD"/>
    <w:rsid w:val="7D252DA4"/>
    <w:rsid w:val="7D2A690E"/>
    <w:rsid w:val="7D2D01BE"/>
    <w:rsid w:val="7D470F6C"/>
    <w:rsid w:val="7D494CE4"/>
    <w:rsid w:val="7D6205EC"/>
    <w:rsid w:val="7D641B1E"/>
    <w:rsid w:val="7DAE2D99"/>
    <w:rsid w:val="7DBD2FDC"/>
    <w:rsid w:val="7DC9372F"/>
    <w:rsid w:val="7DF93280"/>
    <w:rsid w:val="7DFD5ACF"/>
    <w:rsid w:val="7E0D5EFC"/>
    <w:rsid w:val="7E21356B"/>
    <w:rsid w:val="7E2412AD"/>
    <w:rsid w:val="7E2D63B4"/>
    <w:rsid w:val="7E3A6C27"/>
    <w:rsid w:val="7E5564DB"/>
    <w:rsid w:val="7E5F22E5"/>
    <w:rsid w:val="7E665422"/>
    <w:rsid w:val="7E7E276B"/>
    <w:rsid w:val="7E9C7095"/>
    <w:rsid w:val="7EA85AEF"/>
    <w:rsid w:val="7EA87DD3"/>
    <w:rsid w:val="7EBE0DBA"/>
    <w:rsid w:val="7EEB3B79"/>
    <w:rsid w:val="7EEF3669"/>
    <w:rsid w:val="7F005876"/>
    <w:rsid w:val="7F2238DB"/>
    <w:rsid w:val="7F271055"/>
    <w:rsid w:val="7F2E23E3"/>
    <w:rsid w:val="7F405C73"/>
    <w:rsid w:val="7F565496"/>
    <w:rsid w:val="7F625BE9"/>
    <w:rsid w:val="7F6A0F42"/>
    <w:rsid w:val="7F7D6EC7"/>
    <w:rsid w:val="7F833CAD"/>
    <w:rsid w:val="7F840255"/>
    <w:rsid w:val="7F930498"/>
    <w:rsid w:val="7F932247"/>
    <w:rsid w:val="7FA91D12"/>
    <w:rsid w:val="7FB623D9"/>
    <w:rsid w:val="7FC00B62"/>
    <w:rsid w:val="7FC74720"/>
    <w:rsid w:val="7FCA0222"/>
    <w:rsid w:val="7FCB4FD6"/>
    <w:rsid w:val="7FD0250A"/>
    <w:rsid w:val="7FD84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bidi w:val="0"/>
      <w:adjustRightInd w:val="0"/>
      <w:snapToGrid w:val="0"/>
      <w:spacing w:line="360" w:lineRule="auto"/>
      <w:ind w:firstLine="600" w:firstLineChars="200"/>
      <w:jc w:val="both"/>
    </w:pPr>
    <w:rPr>
      <w:rFonts w:ascii="Times New Roman" w:hAnsi="Times New Roman" w:eastAsia="仿宋_GB2312" w:cs="Times New Roman"/>
      <w:color w:val="auto"/>
      <w:sz w:val="30"/>
      <w:szCs w:val="30"/>
      <w:lang w:val="en-US" w:eastAsia="zh-CN" w:bidi="en-US"/>
    </w:rPr>
  </w:style>
  <w:style w:type="paragraph" w:styleId="2">
    <w:name w:val="heading 1"/>
    <w:basedOn w:val="1"/>
    <w:next w:val="1"/>
    <w:autoRedefine/>
    <w:qFormat/>
    <w:uiPriority w:val="9"/>
    <w:pPr>
      <w:keepNext w:val="0"/>
      <w:keepLines w:val="0"/>
      <w:outlineLvl w:val="0"/>
    </w:pPr>
    <w:rPr>
      <w:rFonts w:ascii="Times New Roman" w:hAnsi="Times New Roman" w:eastAsia="黑体"/>
      <w:kern w:val="44"/>
      <w:sz w:val="32"/>
    </w:rPr>
  </w:style>
  <w:style w:type="paragraph" w:styleId="3">
    <w:name w:val="heading 2"/>
    <w:basedOn w:val="1"/>
    <w:next w:val="1"/>
    <w:autoRedefine/>
    <w:qFormat/>
    <w:uiPriority w:val="9"/>
    <w:pPr>
      <w:keepNext w:val="0"/>
      <w:keepLines w:val="0"/>
      <w:ind w:firstLine="600"/>
      <w:outlineLvl w:val="1"/>
    </w:pPr>
    <w:rPr>
      <w:rFonts w:ascii="Times New Roman" w:hAnsi="Times New Roman" w:eastAsia="楷体"/>
      <w:b/>
      <w:bCs/>
      <w:sz w:val="32"/>
      <w:szCs w:val="32"/>
    </w:rPr>
  </w:style>
  <w:style w:type="paragraph" w:styleId="4">
    <w:name w:val="heading 3"/>
    <w:basedOn w:val="1"/>
    <w:next w:val="1"/>
    <w:link w:val="40"/>
    <w:autoRedefine/>
    <w:unhideWhenUsed/>
    <w:qFormat/>
    <w:uiPriority w:val="9"/>
    <w:pPr>
      <w:keepNext w:val="0"/>
      <w:keepLines w:val="0"/>
      <w:spacing w:line="360" w:lineRule="auto"/>
      <w:ind w:firstLine="200"/>
      <w:jc w:val="both"/>
      <w:outlineLvl w:val="2"/>
    </w:pPr>
    <w:rPr>
      <w:rFonts w:ascii="Times New Roman" w:hAnsi="Times New Roman"/>
      <w:b/>
      <w:bCs/>
      <w:color w:val="auto"/>
      <w:kern w:val="2"/>
      <w:szCs w:val="32"/>
      <w:lang w:eastAsia="zh-CN" w:bidi="ar-SA"/>
    </w:rPr>
  </w:style>
  <w:style w:type="paragraph" w:styleId="5">
    <w:name w:val="heading 4"/>
    <w:basedOn w:val="1"/>
    <w:next w:val="1"/>
    <w:link w:val="28"/>
    <w:unhideWhenUsed/>
    <w:qFormat/>
    <w:uiPriority w:val="0"/>
    <w:pPr>
      <w:keepNext w:val="0"/>
      <w:keepLines w:val="0"/>
      <w:widowControl w:val="0"/>
      <w:autoSpaceDE/>
      <w:autoSpaceDN/>
      <w:adjustRightInd w:val="0"/>
      <w:snapToGrid w:val="0"/>
      <w:spacing w:beforeAutospacing="0" w:afterAutospacing="0" w:line="360" w:lineRule="auto"/>
      <w:ind w:firstLine="640" w:firstLineChars="200"/>
      <w:jc w:val="both"/>
      <w:outlineLvl w:val="3"/>
    </w:pPr>
    <w:rPr>
      <w:rFonts w:ascii="Times New Roman" w:hAnsi="Times New Roman" w:cstheme="minorBidi"/>
      <w:b/>
      <w:color w:val="000000" w:themeColor="text1"/>
      <w14:textFill>
        <w14:solidFill>
          <w14:schemeClr w14:val="tx1"/>
        </w14:solidFill>
      </w14:textFill>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style>
  <w:style w:type="paragraph" w:styleId="7">
    <w:name w:val="caption"/>
    <w:basedOn w:val="1"/>
    <w:next w:val="1"/>
    <w:autoRedefine/>
    <w:qFormat/>
    <w:uiPriority w:val="35"/>
    <w:pPr>
      <w:ind w:firstLine="0" w:firstLineChars="0"/>
      <w:jc w:val="center"/>
      <w:outlineLvl w:val="3"/>
    </w:pPr>
    <w:rPr>
      <w:rFonts w:ascii="Arial" w:hAnsi="Arial" w:eastAsia="黑体"/>
      <w:sz w:val="24"/>
      <w:szCs w:val="22"/>
    </w:rPr>
  </w:style>
  <w:style w:type="paragraph" w:styleId="8">
    <w:name w:val="annotation text"/>
    <w:basedOn w:val="1"/>
    <w:link w:val="27"/>
    <w:autoRedefine/>
    <w:unhideWhenUsed/>
    <w:qFormat/>
    <w:uiPriority w:val="99"/>
    <w:rPr>
      <w:rFonts w:ascii="Times New Roman" w:hAnsi="Times New Roman" w:eastAsia="黑体"/>
    </w:rPr>
  </w:style>
  <w:style w:type="paragraph" w:styleId="9">
    <w:name w:val="Body Text"/>
    <w:basedOn w:val="1"/>
    <w:autoRedefine/>
    <w:qFormat/>
    <w:uiPriority w:val="1"/>
    <w:pPr>
      <w:ind w:left="380"/>
    </w:pPr>
    <w:rPr>
      <w:rFonts w:ascii="仿宋" w:hAnsi="仿宋" w:eastAsia="仿宋" w:cs="仿宋"/>
      <w:lang w:val="zh-CN" w:eastAsia="zh-CN" w:bidi="zh-CN"/>
    </w:rPr>
  </w:style>
  <w:style w:type="paragraph" w:styleId="10">
    <w:name w:val="Plain Text"/>
    <w:basedOn w:val="1"/>
    <w:unhideWhenUsed/>
    <w:qFormat/>
    <w:uiPriority w:val="99"/>
    <w:rPr>
      <w:rFonts w:ascii="宋体" w:hAnsi="Courier New" w:eastAsia="宋体" w:cs="Courier New"/>
      <w:szCs w:val="21"/>
    </w:rPr>
  </w:style>
  <w:style w:type="paragraph" w:styleId="11">
    <w:name w:val="footer"/>
    <w:basedOn w:val="1"/>
    <w:link w:val="35"/>
    <w:autoRedefine/>
    <w:unhideWhenUsed/>
    <w:qFormat/>
    <w:uiPriority w:val="99"/>
    <w:pPr>
      <w:tabs>
        <w:tab w:val="center" w:pos="4153"/>
        <w:tab w:val="right" w:pos="8306"/>
      </w:tabs>
      <w:adjustRightInd/>
      <w:spacing w:line="240" w:lineRule="auto"/>
      <w:ind w:firstLine="0" w:firstLineChars="0"/>
    </w:pPr>
    <w:rPr>
      <w:rFonts w:ascii="Times New Roman" w:hAnsi="Times New Roman" w:eastAsia="仿宋" w:cstheme="minorBidi"/>
      <w:sz w:val="18"/>
      <w:szCs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jc w:val="both"/>
    </w:pPr>
    <w:rPr>
      <w:sz w:val="18"/>
    </w:rPr>
  </w:style>
  <w:style w:type="paragraph" w:styleId="13">
    <w:name w:val="toc 1"/>
    <w:basedOn w:val="1"/>
    <w:next w:val="1"/>
    <w:autoRedefine/>
    <w:qFormat/>
    <w:uiPriority w:val="39"/>
    <w:pPr>
      <w:ind w:firstLine="0" w:firstLineChars="0"/>
    </w:pPr>
    <w:rPr>
      <w:rFonts w:ascii="Times New Roman" w:hAnsi="Times New Roman" w:eastAsia="黑体"/>
    </w:rPr>
  </w:style>
  <w:style w:type="paragraph" w:styleId="14">
    <w:name w:val="Subtitle"/>
    <w:basedOn w:val="1"/>
    <w:next w:val="1"/>
    <w:autoRedefine/>
    <w:qFormat/>
    <w:uiPriority w:val="11"/>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15">
    <w:name w:val="footnote text"/>
    <w:basedOn w:val="1"/>
    <w:autoRedefine/>
    <w:qFormat/>
    <w:uiPriority w:val="0"/>
    <w:pPr>
      <w:snapToGrid w:val="0"/>
      <w:jc w:val="left"/>
    </w:pPr>
    <w:rPr>
      <w:sz w:val="18"/>
    </w:rPr>
  </w:style>
  <w:style w:type="paragraph" w:styleId="16">
    <w:name w:val="toc 2"/>
    <w:basedOn w:val="1"/>
    <w:next w:val="1"/>
    <w:autoRedefine/>
    <w:qFormat/>
    <w:uiPriority w:val="39"/>
    <w:pPr>
      <w:ind w:left="420" w:leftChars="200" w:firstLine="0" w:firstLineChars="0"/>
    </w:pPr>
    <w:rPr>
      <w:rFonts w:ascii="Times New Roman" w:hAnsi="Times New Roman" w:eastAsia="楷体"/>
    </w:rPr>
  </w:style>
  <w:style w:type="paragraph" w:styleId="17">
    <w:name w:val="Normal (Web)"/>
    <w:basedOn w:val="1"/>
    <w:autoRedefine/>
    <w:unhideWhenUsed/>
    <w:qFormat/>
    <w:uiPriority w:val="99"/>
    <w:pPr>
      <w:widowControl/>
      <w:spacing w:before="100" w:beforeAutospacing="1" w:after="100" w:afterAutospacing="1"/>
    </w:pPr>
    <w:rPr>
      <w:rFonts w:ascii="宋体" w:hAnsi="宋体" w:eastAsia="宋体" w:cs="宋体"/>
      <w:sz w:val="24"/>
      <w:szCs w:val="24"/>
    </w:rPr>
  </w:style>
  <w:style w:type="paragraph" w:styleId="18">
    <w:name w:val="annotation subject"/>
    <w:basedOn w:val="8"/>
    <w:next w:val="8"/>
    <w:link w:val="36"/>
    <w:autoRedefine/>
    <w:qFormat/>
    <w:uiPriority w:val="0"/>
    <w:rPr>
      <w:rFonts w:eastAsia="仿宋_GB2312"/>
      <w:b/>
      <w:bCs/>
    </w:rPr>
  </w:style>
  <w:style w:type="table" w:styleId="20">
    <w:name w:val="Table Grid"/>
    <w:basedOn w:val="1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autoRedefine/>
    <w:qFormat/>
    <w:uiPriority w:val="0"/>
    <w:rPr>
      <w:b/>
    </w:rPr>
  </w:style>
  <w:style w:type="character" w:styleId="23">
    <w:name w:val="Hyperlink"/>
    <w:basedOn w:val="21"/>
    <w:autoRedefine/>
    <w:qFormat/>
    <w:uiPriority w:val="99"/>
    <w:rPr>
      <w:color w:val="0000FF"/>
      <w:u w:val="single"/>
    </w:rPr>
  </w:style>
  <w:style w:type="character" w:styleId="24">
    <w:name w:val="annotation reference"/>
    <w:basedOn w:val="21"/>
    <w:autoRedefine/>
    <w:qFormat/>
    <w:uiPriority w:val="0"/>
    <w:rPr>
      <w:sz w:val="21"/>
      <w:szCs w:val="21"/>
    </w:rPr>
  </w:style>
  <w:style w:type="character" w:styleId="25">
    <w:name w:val="footnote reference"/>
    <w:basedOn w:val="21"/>
    <w:autoRedefine/>
    <w:qFormat/>
    <w:uiPriority w:val="0"/>
    <w:rPr>
      <w:vertAlign w:val="superscript"/>
    </w:rPr>
  </w:style>
  <w:style w:type="paragraph" w:customStyle="1" w:styleId="26">
    <w:name w:val="表内文字居中"/>
    <w:autoRedefine/>
    <w:qFormat/>
    <w:uiPriority w:val="0"/>
    <w:pPr>
      <w:jc w:val="center"/>
    </w:pPr>
    <w:rPr>
      <w:rFonts w:ascii="Calibri" w:hAnsi="Calibri" w:eastAsia="宋体" w:cs="Times New Roman"/>
      <w:kern w:val="2"/>
      <w:sz w:val="24"/>
      <w:szCs w:val="24"/>
      <w:lang w:val="en-US" w:eastAsia="zh-CN" w:bidi="ar-SA"/>
    </w:rPr>
  </w:style>
  <w:style w:type="character" w:customStyle="1" w:styleId="27">
    <w:name w:val="批注文字 字符"/>
    <w:basedOn w:val="21"/>
    <w:link w:val="8"/>
    <w:autoRedefine/>
    <w:qFormat/>
    <w:uiPriority w:val="99"/>
    <w:rPr>
      <w:rFonts w:ascii="Times New Roman" w:hAnsi="Times New Roman" w:eastAsia="黑体"/>
      <w:color w:val="000000"/>
      <w:sz w:val="30"/>
      <w:szCs w:val="30"/>
      <w:lang w:eastAsia="en-US" w:bidi="en-US"/>
    </w:rPr>
  </w:style>
  <w:style w:type="character" w:customStyle="1" w:styleId="28">
    <w:name w:val="标题 4 Char"/>
    <w:link w:val="5"/>
    <w:qFormat/>
    <w:uiPriority w:val="0"/>
    <w:rPr>
      <w:rFonts w:ascii="Times New Roman" w:hAnsi="Times New Roman" w:cstheme="minorBidi"/>
      <w:b/>
      <w:color w:val="000000" w:themeColor="text1"/>
      <w14:textFill>
        <w14:solidFill>
          <w14:schemeClr w14:val="tx1"/>
        </w14:solidFill>
      </w14:textFill>
    </w:rPr>
  </w:style>
  <w:style w:type="paragraph" w:styleId="29">
    <w:name w:val="List Paragraph"/>
    <w:basedOn w:val="1"/>
    <w:autoRedefine/>
    <w:qFormat/>
    <w:uiPriority w:val="34"/>
    <w:pPr>
      <w:ind w:firstLine="420"/>
    </w:pPr>
  </w:style>
  <w:style w:type="paragraph" w:customStyle="1" w:styleId="30">
    <w:name w:val="表格名称"/>
    <w:basedOn w:val="1"/>
    <w:autoRedefine/>
    <w:qFormat/>
    <w:uiPriority w:val="0"/>
    <w:pPr>
      <w:jc w:val="center"/>
    </w:pPr>
    <w:rPr>
      <w:rFonts w:eastAsia="Helv" w:cs="New York"/>
      <w:b/>
      <w:sz w:val="24"/>
      <w:szCs w:val="24"/>
    </w:rPr>
  </w:style>
  <w:style w:type="character" w:customStyle="1" w:styleId="31">
    <w:name w:val="font31"/>
    <w:basedOn w:val="21"/>
    <w:autoRedefine/>
    <w:qFormat/>
    <w:uiPriority w:val="0"/>
    <w:rPr>
      <w:rFonts w:hint="eastAsia" w:ascii="仿宋" w:hAnsi="仿宋" w:eastAsia="仿宋" w:cs="仿宋"/>
      <w:color w:val="000000"/>
      <w:sz w:val="21"/>
      <w:szCs w:val="21"/>
      <w:u w:val="none"/>
    </w:rPr>
  </w:style>
  <w:style w:type="paragraph" w:customStyle="1" w:styleId="32">
    <w:name w:val="WPSOffice手动目录 1"/>
    <w:autoRedefine/>
    <w:qFormat/>
    <w:uiPriority w:val="0"/>
    <w:rPr>
      <w:rFonts w:ascii="Times New Roman" w:hAnsi="Times New Roman" w:eastAsia="宋体" w:cs="Times New Roman"/>
      <w:lang w:val="en-US" w:eastAsia="zh-CN" w:bidi="ar-SA"/>
    </w:rPr>
  </w:style>
  <w:style w:type="paragraph" w:customStyle="1" w:styleId="33">
    <w:name w:val="WPSOffice手动目录 2"/>
    <w:autoRedefine/>
    <w:qFormat/>
    <w:uiPriority w:val="0"/>
    <w:pPr>
      <w:ind w:left="200" w:leftChars="200"/>
    </w:pPr>
    <w:rPr>
      <w:rFonts w:ascii="Times New Roman" w:hAnsi="Times New Roman" w:eastAsia="宋体" w:cs="Times New Roman"/>
      <w:lang w:val="en-US" w:eastAsia="zh-CN" w:bidi="ar-SA"/>
    </w:rPr>
  </w:style>
  <w:style w:type="character" w:customStyle="1" w:styleId="34">
    <w:name w:val="font11"/>
    <w:basedOn w:val="21"/>
    <w:autoRedefine/>
    <w:qFormat/>
    <w:uiPriority w:val="0"/>
    <w:rPr>
      <w:rFonts w:hint="eastAsia" w:ascii="仿宋" w:hAnsi="仿宋" w:eastAsia="仿宋" w:cs="仿宋"/>
      <w:color w:val="000000"/>
      <w:sz w:val="22"/>
      <w:szCs w:val="22"/>
      <w:u w:val="none"/>
    </w:rPr>
  </w:style>
  <w:style w:type="character" w:customStyle="1" w:styleId="35">
    <w:name w:val="页脚 字符"/>
    <w:basedOn w:val="21"/>
    <w:link w:val="11"/>
    <w:autoRedefine/>
    <w:qFormat/>
    <w:uiPriority w:val="99"/>
    <w:rPr>
      <w:rFonts w:ascii="Times New Roman" w:hAnsi="Times New Roman" w:eastAsia="仿宋" w:cstheme="minorBidi"/>
      <w:color w:val="000000"/>
      <w:sz w:val="18"/>
      <w:szCs w:val="18"/>
      <w:lang w:eastAsia="en-US" w:bidi="en-US"/>
    </w:rPr>
  </w:style>
  <w:style w:type="character" w:customStyle="1" w:styleId="36">
    <w:name w:val="批注主题 字符"/>
    <w:basedOn w:val="27"/>
    <w:link w:val="18"/>
    <w:autoRedefine/>
    <w:qFormat/>
    <w:uiPriority w:val="0"/>
    <w:rPr>
      <w:rFonts w:eastAsia="仿宋_GB2312"/>
      <w:b/>
      <w:bCs/>
      <w:color w:val="000000"/>
      <w:sz w:val="30"/>
      <w:szCs w:val="30"/>
      <w:lang w:eastAsia="en-US" w:bidi="en-US"/>
    </w:rPr>
  </w:style>
  <w:style w:type="paragraph" w:customStyle="1" w:styleId="37">
    <w:name w:val="正文2"/>
    <w:autoRedefine/>
    <w:qFormat/>
    <w:uiPriority w:val="0"/>
    <w:pPr>
      <w:spacing w:line="360" w:lineRule="auto"/>
      <w:ind w:firstLine="200" w:firstLineChars="200"/>
      <w:jc w:val="both"/>
    </w:pPr>
    <w:rPr>
      <w:rFonts w:ascii="Times New Roman" w:hAnsi="Times New Roman" w:eastAsia="宋体" w:cstheme="minorBidi"/>
      <w:kern w:val="2"/>
      <w:sz w:val="24"/>
      <w:szCs w:val="22"/>
      <w:lang w:val="en-US" w:eastAsia="zh-CN" w:bidi="ar-SA"/>
    </w:rPr>
  </w:style>
  <w:style w:type="character" w:customStyle="1" w:styleId="38">
    <w:name w:val="font21"/>
    <w:basedOn w:val="21"/>
    <w:autoRedefine/>
    <w:qFormat/>
    <w:uiPriority w:val="0"/>
    <w:rPr>
      <w:rFonts w:hint="eastAsia" w:ascii="仿宋" w:hAnsi="仿宋" w:eastAsia="仿宋" w:cs="仿宋"/>
      <w:color w:val="000000"/>
      <w:sz w:val="20"/>
      <w:szCs w:val="20"/>
      <w:u w:val="none"/>
    </w:rPr>
  </w:style>
  <w:style w:type="paragraph" w:customStyle="1" w:styleId="39">
    <w:name w:val="Revision"/>
    <w:autoRedefine/>
    <w:hidden/>
    <w:unhideWhenUsed/>
    <w:qFormat/>
    <w:uiPriority w:val="99"/>
    <w:rPr>
      <w:rFonts w:ascii="Times New Roman" w:hAnsi="Times New Roman" w:eastAsia="仿宋_GB2312" w:cs="Times New Roman"/>
      <w:color w:val="000000"/>
      <w:sz w:val="30"/>
      <w:szCs w:val="30"/>
      <w:lang w:val="en-US" w:eastAsia="en-US" w:bidi="en-US"/>
    </w:rPr>
  </w:style>
  <w:style w:type="character" w:customStyle="1" w:styleId="40">
    <w:name w:val="标题 3 字符"/>
    <w:basedOn w:val="21"/>
    <w:link w:val="4"/>
    <w:autoRedefine/>
    <w:qFormat/>
    <w:uiPriority w:val="9"/>
    <w:rPr>
      <w:rFonts w:ascii="Times New Roman" w:hAnsi="Times New Roman" w:eastAsia="仿宋_GB2312"/>
      <w:b/>
      <w:bCs/>
      <w:kern w:val="2"/>
      <w:sz w:val="30"/>
      <w:szCs w:val="32"/>
    </w:rPr>
  </w:style>
  <w:style w:type="paragraph" w:customStyle="1" w:styleId="41">
    <w:name w:val="表格文字"/>
    <w:basedOn w:val="42"/>
    <w:next w:val="1"/>
    <w:autoRedefine/>
    <w:qFormat/>
    <w:uiPriority w:val="0"/>
    <w:pPr>
      <w:adjustRightInd/>
      <w:snapToGrid/>
      <w:spacing w:line="240" w:lineRule="auto"/>
      <w:ind w:firstLine="0" w:firstLineChars="0"/>
    </w:pPr>
    <w:rPr>
      <w:rFonts w:ascii="Times New Roman" w:hAnsi="Times New Roman" w:eastAsia="仿宋_GB2312"/>
      <w:sz w:val="21"/>
      <w:szCs w:val="24"/>
    </w:rPr>
  </w:style>
  <w:style w:type="paragraph" w:customStyle="1" w:styleId="42">
    <w:name w:val="独立格式"/>
    <w:basedOn w:val="14"/>
    <w:autoRedefine/>
    <w:qFormat/>
    <w:uiPriority w:val="1"/>
    <w:pPr>
      <w:spacing w:before="0" w:after="0" w:line="360" w:lineRule="auto"/>
      <w:outlineLvl w:val="9"/>
    </w:pPr>
    <w:rPr>
      <w:rFonts w:ascii="Times New Roman" w:hAnsi="Times New Roman" w:eastAsia="Tms Rmn" w:cs="Times New Roman"/>
      <w:b w:val="0"/>
      <w:bCs w:val="0"/>
      <w:kern w:val="2"/>
      <w:szCs w:val="52"/>
    </w:rPr>
  </w:style>
  <w:style w:type="character" w:customStyle="1" w:styleId="43">
    <w:name w:val="font41"/>
    <w:basedOn w:val="21"/>
    <w:autoRedefine/>
    <w:qFormat/>
    <w:uiPriority w:val="0"/>
    <w:rPr>
      <w:rFonts w:hint="default" w:ascii="仿宋_GB2312" w:eastAsia="仿宋_GB2312" w:cs="仿宋_GB2312"/>
      <w:color w:val="000000"/>
      <w:sz w:val="21"/>
      <w:szCs w:val="21"/>
      <w:u w:val="none"/>
    </w:rPr>
  </w:style>
  <w:style w:type="character" w:customStyle="1" w:styleId="44">
    <w:name w:val="font51"/>
    <w:basedOn w:val="21"/>
    <w:qFormat/>
    <w:uiPriority w:val="0"/>
    <w:rPr>
      <w:rFonts w:hint="eastAsia" w:ascii="宋体" w:hAnsi="宋体" w:eastAsia="宋体" w:cs="宋体"/>
      <w:color w:val="000000"/>
      <w:sz w:val="22"/>
      <w:szCs w:val="22"/>
      <w:u w:val="none"/>
    </w:rPr>
  </w:style>
  <w:style w:type="character" w:customStyle="1" w:styleId="45">
    <w:name w:val="font61"/>
    <w:basedOn w:val="21"/>
    <w:qFormat/>
    <w:uiPriority w:val="0"/>
    <w:rPr>
      <w:rFonts w:ascii="黑体" w:hAnsi="宋体" w:eastAsia="黑体" w:cs="黑体"/>
      <w:b/>
      <w:bCs/>
      <w:color w:val="000000"/>
      <w:sz w:val="26"/>
      <w:szCs w:val="26"/>
      <w:u w:val="none"/>
    </w:rPr>
  </w:style>
  <w:style w:type="character" w:customStyle="1" w:styleId="46">
    <w:name w:val="font71"/>
    <w:basedOn w:val="21"/>
    <w:qFormat/>
    <w:uiPriority w:val="0"/>
    <w:rPr>
      <w:rFonts w:ascii="宋体" w:hAnsi="宋体" w:eastAsia="宋体" w:cs="宋体"/>
      <w:color w:val="000000"/>
      <w:sz w:val="16"/>
      <w:szCs w:val="16"/>
      <w:u w:val="none"/>
    </w:rPr>
  </w:style>
  <w:style w:type="character" w:customStyle="1" w:styleId="47">
    <w:name w:val="font81"/>
    <w:basedOn w:val="21"/>
    <w:qFormat/>
    <w:uiPriority w:val="0"/>
    <w:rPr>
      <w:rFonts w:ascii="宋体" w:hAnsi="宋体" w:eastAsia="宋体" w:cs="宋体"/>
      <w:color w:val="000000"/>
      <w:sz w:val="14"/>
      <w:szCs w:val="14"/>
      <w:u w:val="none"/>
    </w:rPr>
  </w:style>
  <w:style w:type="character" w:customStyle="1" w:styleId="48">
    <w:name w:val="font91"/>
    <w:basedOn w:val="21"/>
    <w:qFormat/>
    <w:uiPriority w:val="0"/>
    <w:rPr>
      <w:rFonts w:ascii="宋体" w:hAnsi="宋体" w:eastAsia="宋体" w:cs="宋体"/>
      <w:b/>
      <w:bCs/>
      <w:color w:val="000000"/>
      <w:sz w:val="14"/>
      <w:szCs w:val="1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e6923a61-8901-4c36-ae4f-fd54ea6a09e5</errorID>
      <errorWord>遵循了</errorWord>
      <group>L1_Word</group>
      <groupName>字词问题</groupName>
      <ability>L2_Typo</ability>
      <abilityName>字词错误</abilityName>
      <candidateList>
        <item>遵循</item>
      </candidateList>
      <explain/>
      <paraID>57B5E6BB</paraID>
      <start>9</start>
      <end>12</end>
      <status>ignored</status>
      <modifiedWord/>
      <trackRevisions>false</trackRevisions>
    </reviewItem>
    <reviewItem>
      <errorID>4fb9aeaa-904f-4e09-b6c0-075ec2195b84</errorID>
      <errorWord>等的</errorWord>
      <group>L1_Word</group>
      <groupName>字词问题</groupName>
      <ability>L2_Typo</ability>
      <abilityName>字词错误</abilityName>
      <candidateList>
        <item>等</item>
      </candidateList>
      <explain/>
      <paraID>4577F66A</paraID>
      <start>21</start>
      <end>23</end>
      <status>ignored</status>
      <modifiedWord/>
      <trackRevisions>false</trackRevisions>
    </reviewItem>
    <reviewItem>
      <errorID>a7344411-4dcd-4890-8a85-c67b11b59d0f</errorID>
      <errorWord>成</errorWord>
      <group>L1_Word</group>
      <groupName>字词问题</groupName>
      <ability>L2_Typo</ability>
      <abilityName>字词错误</abilityName>
      <candidateList>
        <item>成发</item>
      </candidateList>
      <explain/>
      <paraID>54C55C33</paraID>
      <start>40</start>
      <end>42</end>
      <status>modified</status>
      <modifiedWord>成发</modifiedWord>
      <trackRevisions>false</trackRevisions>
    </reviewItem>
    <reviewItem>
      <errorID>bb899251-1608-4154-840e-bd65e67408bd</errorID>
      <errorWord>提供的</errorWord>
      <group>L1_Word</group>
      <groupName>字词问题</groupName>
      <ability>L2_Typo</ability>
      <abilityName>字词错误</abilityName>
      <candidateList>
        <item>提供</item>
      </candidateList>
      <explain/>
      <paraID>375B87B8</paraID>
      <start>199</start>
      <end>202</end>
      <status>ignored</status>
      <modifiedWord/>
      <trackRevisions>false</trackRevisions>
    </reviewItem>
    <reviewItem>
      <errorID>bd86848f-4e7e-4f61-ac80-81053dcdd4db</errorID>
      <errorWord>(</errorWord>
      <group>L1_Format</group>
      <groupName>格式问题</groupName>
      <ability>L2_HalfPunc_CN</ability>
      <abilityName>全半角问题</abilityName>
      <candidateList>
        <item>（</item>
      </candidateList>
      <explain>文本全半角错误。</explain>
      <paraID>29B9BED1</paraID>
      <start>8</start>
      <end>9</end>
      <status>ignored</status>
      <modifiedWord/>
      <trackRevisions>false</trackRevisions>
    </reviewItem>
    <reviewItem>
      <errorID>1440df84-dfdd-42de-8967-bbb45a1587db</errorID>
      <errorWord>)</errorWord>
      <group>L1_Format</group>
      <groupName>格式问题</groupName>
      <ability>L2_HalfPunc_CN</ability>
      <abilityName>全半角问题</abilityName>
      <candidateList>
        <item>）</item>
      </candidateList>
      <explain>文本全半角错误。</explain>
      <paraID>29B9BED1</paraID>
      <start>24</start>
      <end>25</end>
      <status>ignored</status>
      <modifiedWord/>
      <trackRevisions>false</trackRevisions>
    </reviewItem>
  </reviewItems>
  <config/>
</contractReview>
</file>

<file path=customXml/itemProps1.xml><?xml version="1.0" encoding="utf-8"?>
<ds:datastoreItem xmlns:ds="http://schemas.openxmlformats.org/officeDocument/2006/customXml" ds:itemID="{F37F07E0-676F-4141-96A8-716945E59FB4}">
  <ds:schemaRefs/>
</ds:datastoreItem>
</file>

<file path=customXml/itemProps2.xml><?xml version="1.0" encoding="utf-8"?>
<ds:datastoreItem xmlns:ds="http://schemas.openxmlformats.org/officeDocument/2006/customXml" ds:itemID="{eae313ea-09ad-41e6-8f85-a833c45b9076}">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1072</Words>
  <Characters>1215</Characters>
  <Lines>309</Lines>
  <Paragraphs>87</Paragraphs>
  <TotalTime>1</TotalTime>
  <ScaleCrop>false</ScaleCrop>
  <LinksUpToDate>false</LinksUpToDate>
  <CharactersWithSpaces>1217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2023-11-03T03:00:00Z</dcterms:created>
  <dc:creator>杨小二</dc:creator>
  <cp:lastModifiedBy>杨勇</cp:lastModifiedBy>
  <dcterms:modified xsi:type="dcterms:W3CDTF">2026-10-14T07:39:59Z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CD831D8EB2544D62912F70FDA204C9E4_13</vt:lpwstr>
  </property>
  <property fmtid="{D5CDD505-2E9C-101B-9397-08002B2CF9AE}" pid="4" name="KSOTemplateDocerSaveRecord">
    <vt:lpwstr>eyJoZGlkIjoiYWMwNTIzNzM2YzNlMmFhZWM2Yzc3ZWFmMzIyZjM0N2YiLCJ1c2VySWQiOiI3Nzc5MjM1NjEifQ==</vt:lpwstr>
  </property>
</Properties>
</file>