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AEFEC8">
      <w:pPr>
        <w:keepNext w:val="0"/>
        <w:keepLines w:val="0"/>
        <w:pageBreakBefore w:val="0"/>
        <w:widowControl/>
        <w:kinsoku/>
        <w:wordWrap/>
        <w:overflowPunct/>
        <w:topLinePunct w:val="0"/>
        <w:autoSpaceDE/>
        <w:autoSpaceDN/>
        <w:bidi w:val="0"/>
        <w:adjustRightInd w:val="0"/>
        <w:snapToGrid w:val="0"/>
        <w:spacing w:before="156" w:beforeLines="50" w:after="156" w:afterLines="50" w:line="700" w:lineRule="exact"/>
        <w:jc w:val="center"/>
        <w:textAlignment w:val="auto"/>
        <w:rPr>
          <w:rFonts w:hint="eastAsia" w:ascii="方正小标宋简体" w:eastAsia="方正小标宋简体"/>
          <w:sz w:val="44"/>
          <w:szCs w:val="44"/>
          <w:lang w:val="en-US" w:eastAsia="zh-CN"/>
        </w:rPr>
      </w:pPr>
      <w:r>
        <w:rPr>
          <w:rFonts w:hint="eastAsia" w:ascii="方正小标宋简体" w:eastAsia="方正小标宋简体"/>
          <w:sz w:val="44"/>
          <w:szCs w:val="44"/>
        </w:rPr>
        <w:t>伊金霍洛旗政府投资项目代建中心2025年度</w:t>
      </w:r>
      <w:r>
        <w:rPr>
          <w:rFonts w:hint="eastAsia" w:ascii="方正小标宋简体" w:eastAsia="方正小标宋简体"/>
          <w:sz w:val="44"/>
          <w:szCs w:val="44"/>
          <w:lang w:val="en-US" w:eastAsia="zh-CN"/>
        </w:rPr>
        <w:t xml:space="preserve"> </w:t>
      </w:r>
    </w:p>
    <w:p w14:paraId="1A204D98">
      <w:pPr>
        <w:keepNext w:val="0"/>
        <w:keepLines w:val="0"/>
        <w:pageBreakBefore w:val="0"/>
        <w:widowControl/>
        <w:kinsoku/>
        <w:wordWrap/>
        <w:overflowPunct/>
        <w:topLinePunct w:val="0"/>
        <w:autoSpaceDE/>
        <w:autoSpaceDN/>
        <w:bidi w:val="0"/>
        <w:adjustRightInd w:val="0"/>
        <w:snapToGrid w:val="0"/>
        <w:spacing w:before="156" w:beforeLines="50" w:after="156" w:afterLines="50" w:line="700"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rPr>
        <w:t>部门整体支出绩效评价简版报告</w:t>
      </w:r>
    </w:p>
    <w:p w14:paraId="5C5B4031">
      <w:pPr>
        <w:keepNext w:val="0"/>
        <w:keepLines w:val="0"/>
        <w:pageBreakBefore w:val="0"/>
        <w:widowControl/>
        <w:kinsoku/>
        <w:wordWrap/>
        <w:overflowPunct/>
        <w:topLinePunct w:val="0"/>
        <w:autoSpaceDE/>
        <w:autoSpaceDN/>
        <w:bidi w:val="0"/>
        <w:adjustRightInd/>
        <w:snapToGrid/>
        <w:spacing w:before="181" w:beforeLines="50" w:after="181" w:afterLines="50" w:line="560" w:lineRule="exact"/>
        <w:ind w:firstLine="643" w:firstLineChars="200"/>
        <w:textAlignment w:val="auto"/>
        <w:outlineLvl w:val="0"/>
        <w:rPr>
          <w:rFonts w:hint="eastAsia" w:ascii="黑体" w:hAnsi="黑体" w:eastAsia="黑体"/>
          <w:b/>
          <w:sz w:val="32"/>
          <w:highlight w:val="none"/>
          <w:lang w:val="en-US" w:eastAsia="zh-CN"/>
        </w:rPr>
      </w:pPr>
      <w:bookmarkStart w:id="0" w:name="_Toc19341"/>
      <w:bookmarkStart w:id="1" w:name="_Toc9867"/>
      <w:r>
        <w:rPr>
          <w:rFonts w:hint="eastAsia" w:ascii="黑体" w:hAnsi="黑体" w:eastAsia="黑体"/>
          <w:b/>
          <w:sz w:val="32"/>
          <w:highlight w:val="none"/>
          <w:lang w:val="en-US" w:eastAsia="zh-CN"/>
        </w:rPr>
        <w:t>一、基本情况</w:t>
      </w:r>
      <w:bookmarkEnd w:id="0"/>
      <w:bookmarkEnd w:id="1"/>
    </w:p>
    <w:p w14:paraId="6E788F46">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ascii="仿宋" w:hAnsi="仿宋" w:eastAsia="仿宋"/>
          <w:b w:val="0"/>
          <w:sz w:val="32"/>
          <w:szCs w:val="24"/>
          <w:highlight w:val="none"/>
        </w:rPr>
      </w:pPr>
      <w:r>
        <w:rPr>
          <w:rFonts w:ascii="仿宋" w:hAnsi="仿宋" w:eastAsia="仿宋"/>
          <w:b w:val="0"/>
          <w:sz w:val="32"/>
          <w:szCs w:val="24"/>
          <w:highlight w:val="none"/>
        </w:rPr>
        <w:t>伊金霍洛旗政府投资项目代建中心（以下简称代建中心）主要承担旗本级政府投资项目代建管理工作，内设综合办公室、工程管理股、合同预算股、财务股等职能股室</w:t>
      </w:r>
      <w:bookmarkStart w:id="8" w:name="_GoBack"/>
      <w:bookmarkEnd w:id="8"/>
      <w:r>
        <w:rPr>
          <w:rFonts w:ascii="仿宋" w:hAnsi="仿宋" w:eastAsia="仿宋"/>
          <w:b w:val="0"/>
          <w:sz w:val="32"/>
          <w:szCs w:val="24"/>
          <w:highlight w:val="none"/>
        </w:rPr>
        <w:t>，2025年末在职人员22人，其中在编人员14人、编办核定备案聘用人员8人。本次评价对象为代建中心2025年度部门整体支出，涵盖部门本级预算资金和重点代建项目资金，评价时间范围为2025年1月1日至12月31日。</w:t>
      </w:r>
    </w:p>
    <w:p w14:paraId="1AAE6D35">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ascii="仿宋" w:hAnsi="仿宋" w:eastAsia="仿宋"/>
          <w:b w:val="0"/>
          <w:sz w:val="32"/>
          <w:szCs w:val="24"/>
          <w:highlight w:val="none"/>
        </w:rPr>
      </w:pPr>
      <w:r>
        <w:rPr>
          <w:rFonts w:ascii="仿宋" w:hAnsi="仿宋" w:eastAsia="仿宋"/>
          <w:b w:val="0"/>
          <w:sz w:val="32"/>
          <w:szCs w:val="24"/>
          <w:highlight w:val="none"/>
        </w:rPr>
        <w:t>2025年度部门年初预算总计4,326,497.28元，其中人员经费3,455,981.37元、公用经费272,915.91元、项目支出597,600.00元；年中追加重点代建项目资金114,945,720.50元，主要用于水岸新城新时代中学、旗人民医院门诊住院综合楼、旗养老综合服务中心等重点代建项目工程进度款及以前年度工程尾款支付。全年预算数119,272,217.78元，实际支付99,390,817.78元，支付进度率83.33%；年末结转结余19,881,400.00元。</w:t>
      </w:r>
    </w:p>
    <w:p w14:paraId="6D5236A4">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ascii="仿宋" w:hAnsi="仿宋" w:eastAsia="仿宋"/>
          <w:b w:val="0"/>
          <w:sz w:val="32"/>
          <w:szCs w:val="24"/>
          <w:highlight w:val="none"/>
        </w:rPr>
      </w:pPr>
      <w:r>
        <w:rPr>
          <w:rFonts w:ascii="仿宋" w:hAnsi="仿宋" w:eastAsia="仿宋"/>
          <w:b w:val="0"/>
          <w:sz w:val="32"/>
          <w:szCs w:val="24"/>
          <w:highlight w:val="none"/>
        </w:rPr>
        <w:t>2025年度部门整体支出绩效目标围绕党建引领、队伍建设、安全生产、代建项目管理、结算移交等方面设定：高质量推进代建项目建设，5个在建项目年度节点完成率达到100%；严要求抓好安全生产，全年不发生安全生产责任事故，安全隐患整改率达到100%；加强工程质量管理，已完工项目竣工验收合格率达到100%；推进历史遗留问题处置，加快竣工决算和资产移交进度；推广绿色施工新技术新工艺，发挥政府投资项目绿色建造示范作用；提升服务对象满意度，满意度达到90%以上。</w:t>
      </w:r>
    </w:p>
    <w:p w14:paraId="67E6BE20">
      <w:pPr>
        <w:keepNext w:val="0"/>
        <w:keepLines w:val="0"/>
        <w:pageBreakBefore w:val="0"/>
        <w:widowControl/>
        <w:kinsoku/>
        <w:wordWrap/>
        <w:overflowPunct/>
        <w:topLinePunct w:val="0"/>
        <w:autoSpaceDE/>
        <w:autoSpaceDN/>
        <w:bidi w:val="0"/>
        <w:adjustRightInd/>
        <w:snapToGrid/>
        <w:spacing w:before="181" w:beforeLines="50" w:after="181" w:afterLines="50" w:line="560" w:lineRule="exact"/>
        <w:ind w:firstLine="643" w:firstLineChars="200"/>
        <w:textAlignment w:val="auto"/>
        <w:outlineLvl w:val="0"/>
        <w:rPr>
          <w:rFonts w:hint="eastAsia" w:ascii="黑体" w:hAnsi="黑体" w:eastAsia="黑体"/>
          <w:b/>
          <w:sz w:val="32"/>
          <w:highlight w:val="none"/>
          <w:lang w:val="en-US" w:eastAsia="zh-CN"/>
        </w:rPr>
      </w:pPr>
      <w:bookmarkStart w:id="2" w:name="_Toc19709"/>
      <w:bookmarkStart w:id="3" w:name="_Toc5590"/>
      <w:r>
        <w:rPr>
          <w:rFonts w:hint="eastAsia" w:ascii="黑体" w:hAnsi="黑体" w:eastAsia="黑体"/>
          <w:b/>
          <w:sz w:val="32"/>
          <w:highlight w:val="none"/>
          <w:lang w:val="en-US" w:eastAsia="zh-CN"/>
        </w:rPr>
        <w:t>二、评价结论</w:t>
      </w:r>
      <w:bookmarkEnd w:id="2"/>
      <w:bookmarkEnd w:id="3"/>
    </w:p>
    <w:p w14:paraId="31A7673E">
      <w:pPr>
        <w:keepNext/>
        <w:keepLines w:val="0"/>
        <w:pageBreakBefore w:val="0"/>
        <w:widowControl/>
        <w:kinsoku/>
        <w:wordWrap/>
        <w:overflowPunct/>
        <w:topLinePunct w:val="0"/>
        <w:autoSpaceDE/>
        <w:autoSpaceDN/>
        <w:bidi w:val="0"/>
        <w:adjustRightInd/>
        <w:snapToGrid/>
        <w:spacing w:before="0" w:after="181" w:afterLines="50" w:line="560" w:lineRule="exact"/>
        <w:ind w:firstLine="640" w:firstLineChars="200"/>
        <w:jc w:val="both"/>
        <w:textAlignment w:val="auto"/>
        <w:outlineLvl w:val="1"/>
        <w:rPr>
          <w:sz w:val="32"/>
          <w:szCs w:val="32"/>
        </w:rPr>
      </w:pPr>
      <w:bookmarkStart w:id="4" w:name="_Toc27773"/>
      <w:r>
        <w:rPr>
          <w:rFonts w:ascii="Times New Roman" w:hAnsi="Times New Roman" w:eastAsia="楷体"/>
          <w:b w:val="0"/>
          <w:color w:val="000000"/>
          <w:sz w:val="32"/>
          <w:szCs w:val="32"/>
        </w:rPr>
        <w:t>（一）评价结果</w:t>
      </w:r>
      <w:bookmarkEnd w:id="4"/>
    </w:p>
    <w:p w14:paraId="717BCBB0">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ascii="仿宋" w:hAnsi="仿宋" w:eastAsia="仿宋"/>
          <w:b w:val="0"/>
          <w:sz w:val="32"/>
          <w:szCs w:val="32"/>
          <w:highlight w:val="none"/>
        </w:rPr>
      </w:pPr>
      <w:r>
        <w:rPr>
          <w:rFonts w:ascii="仿宋" w:hAnsi="仿宋" w:eastAsia="仿宋"/>
          <w:b w:val="0"/>
          <w:sz w:val="32"/>
          <w:szCs w:val="32"/>
          <w:highlight w:val="none"/>
        </w:rPr>
        <w:t>该项目绩效评价综合评分“85.4分”，评级“良好”。其中，目标预算指标得分12.5分，得分率83.33%；管理效率指标得分24.1分，得分率80.33%；履职成果指标得分27.0分，得分率90.00%；履职效益指标得分21.8分，得分率87.20%。履职成果指标得分率最高，管理效率指标得分率最低，扣分主要集中在预算执行未达标、预算绩效管理不够深入、项目过程管控及资产管理存在短板等方面。</w:t>
      </w:r>
    </w:p>
    <w:p w14:paraId="115F2F59">
      <w:pPr>
        <w:keepNext/>
        <w:keepLines w:val="0"/>
        <w:pageBreakBefore w:val="0"/>
        <w:widowControl/>
        <w:kinsoku/>
        <w:wordWrap/>
        <w:overflowPunct/>
        <w:topLinePunct w:val="0"/>
        <w:autoSpaceDE/>
        <w:autoSpaceDN/>
        <w:bidi w:val="0"/>
        <w:adjustRightInd/>
        <w:snapToGrid/>
        <w:spacing w:before="0" w:after="181" w:afterLines="50" w:line="560" w:lineRule="exact"/>
        <w:ind w:firstLine="640" w:firstLineChars="200"/>
        <w:jc w:val="both"/>
        <w:textAlignment w:val="auto"/>
        <w:outlineLvl w:val="1"/>
        <w:rPr>
          <w:rFonts w:ascii="Times New Roman" w:hAnsi="Times New Roman" w:eastAsia="楷体"/>
          <w:b w:val="0"/>
          <w:color w:val="000000"/>
          <w:sz w:val="32"/>
          <w:szCs w:val="32"/>
        </w:rPr>
      </w:pPr>
      <w:bookmarkStart w:id="5" w:name="_Toc14242"/>
      <w:r>
        <w:rPr>
          <w:rFonts w:ascii="Times New Roman" w:hAnsi="Times New Roman" w:eastAsia="楷体"/>
          <w:b w:val="0"/>
          <w:color w:val="000000"/>
          <w:sz w:val="32"/>
          <w:szCs w:val="32"/>
        </w:rPr>
        <w:t>（二）总体结论</w:t>
      </w:r>
      <w:bookmarkEnd w:id="5"/>
    </w:p>
    <w:p w14:paraId="4E0A0146">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ascii="仿宋" w:hAnsi="仿宋" w:eastAsia="仿宋"/>
          <w:b w:val="0"/>
          <w:sz w:val="32"/>
          <w:szCs w:val="32"/>
          <w:highlight w:val="none"/>
        </w:rPr>
      </w:pPr>
      <w:r>
        <w:rPr>
          <w:rFonts w:ascii="仿宋" w:hAnsi="仿宋" w:eastAsia="仿宋"/>
          <w:b w:val="0"/>
          <w:sz w:val="32"/>
          <w:szCs w:val="32"/>
          <w:highlight w:val="none"/>
        </w:rPr>
        <w:t>2025年度，代建中心紧扣旗本级政府投资项目代建管理核心职能，在保障重点公益性项目落地、管控工程质量安全、推广绿色建造技术、盘活历史遗留项目资产等方面取得成效，部门整体履职合规、运行总体有序。5个在建续建项目全部完成年度节点任务，全年未发生安全生产责任事故，水岸新城新时代中学项目入选鄂尔多斯市建设工程优质结构金奖，完成14个以往年度项目资产账务移交。但部门仍存在绩效目标与业务周期适配性不足、全周期预算管控机制不健全、项目标准化管控体系供给滞后、资产移交闭环管理不足等深层次矛盾，整体处于从“基础规范化达标”向“精细化管理、绩效化提效”的升级阶段。</w:t>
      </w:r>
    </w:p>
    <w:p w14:paraId="3C6C9F3A">
      <w:pPr>
        <w:keepNext w:val="0"/>
        <w:keepLines w:val="0"/>
        <w:pageBreakBefore w:val="0"/>
        <w:widowControl/>
        <w:kinsoku/>
        <w:wordWrap/>
        <w:overflowPunct/>
        <w:topLinePunct w:val="0"/>
        <w:autoSpaceDE/>
        <w:autoSpaceDN/>
        <w:bidi w:val="0"/>
        <w:adjustRightInd/>
        <w:snapToGrid/>
        <w:spacing w:before="181" w:beforeLines="50" w:after="181" w:afterLines="50" w:line="560" w:lineRule="exact"/>
        <w:ind w:firstLine="643" w:firstLineChars="200"/>
        <w:textAlignment w:val="auto"/>
        <w:outlineLvl w:val="0"/>
        <w:rPr>
          <w:rFonts w:hint="eastAsia" w:ascii="黑体" w:hAnsi="黑体" w:eastAsia="黑体"/>
          <w:b/>
          <w:sz w:val="32"/>
          <w:highlight w:val="none"/>
          <w:lang w:val="en-US" w:eastAsia="zh-CN"/>
        </w:rPr>
      </w:pPr>
      <w:bookmarkStart w:id="6" w:name="_Toc15230"/>
      <w:bookmarkStart w:id="7" w:name="_Toc29399"/>
      <w:r>
        <w:rPr>
          <w:rFonts w:hint="eastAsia" w:ascii="黑体" w:hAnsi="黑体" w:eastAsia="黑体"/>
          <w:b/>
          <w:sz w:val="32"/>
          <w:highlight w:val="none"/>
          <w:lang w:val="en-US" w:eastAsia="zh-CN"/>
        </w:rPr>
        <w:t>三、主要问题及相关建议</w:t>
      </w:r>
      <w:bookmarkEnd w:id="6"/>
      <w:bookmarkEnd w:id="7"/>
    </w:p>
    <w:p w14:paraId="05A5C2EA">
      <w:pPr>
        <w:keepNext w:val="0"/>
        <w:keepLines w:val="0"/>
        <w:pageBreakBefore w:val="0"/>
        <w:widowControl/>
        <w:kinsoku/>
        <w:wordWrap/>
        <w:overflowPunct/>
        <w:topLinePunct w:val="0"/>
        <w:autoSpaceDE/>
        <w:autoSpaceDN/>
        <w:bidi w:val="0"/>
        <w:adjustRightInd/>
        <w:snapToGrid/>
        <w:spacing w:after="181" w:afterLines="50" w:line="560" w:lineRule="exact"/>
        <w:ind w:firstLine="643" w:firstLineChars="200"/>
        <w:textAlignment w:val="auto"/>
        <w:outlineLvl w:val="1"/>
        <w:rPr>
          <w:rFonts w:hint="eastAsia" w:ascii="楷体" w:hAnsi="楷体" w:eastAsia="楷体"/>
          <w:b/>
          <w:sz w:val="32"/>
          <w:szCs w:val="32"/>
          <w:highlight w:val="none"/>
          <w:lang w:val="en-US" w:eastAsia="zh-CN"/>
        </w:rPr>
      </w:pPr>
      <w:r>
        <w:rPr>
          <w:rFonts w:hint="eastAsia" w:ascii="楷体" w:hAnsi="楷体" w:eastAsia="楷体"/>
          <w:b/>
          <w:sz w:val="32"/>
          <w:szCs w:val="32"/>
          <w:highlight w:val="none"/>
          <w:lang w:val="en-US" w:eastAsia="zh-CN"/>
        </w:rPr>
        <w:t>（一）存在的主要问题</w:t>
      </w:r>
    </w:p>
    <w:p w14:paraId="254C8DDF">
      <w:pPr>
        <w:keepNext w:val="0"/>
        <w:keepLines w:val="0"/>
        <w:pageBreakBefore w:val="0"/>
        <w:widowControl/>
        <w:kinsoku/>
        <w:wordWrap/>
        <w:overflowPunct/>
        <w:topLinePunct w:val="0"/>
        <w:autoSpaceDE/>
        <w:autoSpaceDN/>
        <w:bidi w:val="0"/>
        <w:adjustRightInd/>
        <w:snapToGrid/>
        <w:spacing w:after="0" w:line="560" w:lineRule="exact"/>
        <w:ind w:firstLine="561"/>
        <w:textAlignment w:val="auto"/>
        <w:rPr>
          <w:rFonts w:hint="eastAsia" w:ascii="仿宋" w:hAnsi="仿宋" w:eastAsia="仿宋"/>
          <w:b w:val="0"/>
          <w:sz w:val="32"/>
          <w:szCs w:val="32"/>
          <w:highlight w:val="none"/>
          <w:lang w:val="en-US" w:eastAsia="zh-CN"/>
        </w:rPr>
      </w:pPr>
      <w:r>
        <w:rPr>
          <w:rFonts w:hint="eastAsia" w:ascii="仿宋" w:hAnsi="仿宋" w:eastAsia="仿宋"/>
          <w:b w:val="0"/>
          <w:sz w:val="32"/>
          <w:szCs w:val="32"/>
          <w:highlight w:val="none"/>
          <w:lang w:val="en-US" w:eastAsia="zh-CN"/>
        </w:rPr>
        <w:t>1.部分项目绩效目标、绩效指标设置不合理，尾款结算项目照搬建设期绩效目标，部分指标存在数值、时效逻辑错误；绩效监控偏差分析不深入，自评质量有待提升。</w:t>
      </w:r>
    </w:p>
    <w:p w14:paraId="68461CA3">
      <w:pPr>
        <w:keepNext w:val="0"/>
        <w:keepLines w:val="0"/>
        <w:pageBreakBefore w:val="0"/>
        <w:widowControl/>
        <w:kinsoku/>
        <w:wordWrap/>
        <w:overflowPunct/>
        <w:topLinePunct w:val="0"/>
        <w:autoSpaceDE/>
        <w:autoSpaceDN/>
        <w:bidi w:val="0"/>
        <w:adjustRightInd/>
        <w:snapToGrid/>
        <w:spacing w:after="0" w:line="560" w:lineRule="exact"/>
        <w:ind w:firstLine="561"/>
        <w:textAlignment w:val="auto"/>
        <w:rPr>
          <w:rFonts w:hint="eastAsia" w:ascii="仿宋" w:hAnsi="仿宋" w:eastAsia="仿宋"/>
          <w:b w:val="0"/>
          <w:color w:val="auto"/>
          <w:sz w:val="32"/>
          <w:szCs w:val="32"/>
          <w:highlight w:val="none"/>
          <w:lang w:val="en-US" w:eastAsia="zh-CN"/>
        </w:rPr>
      </w:pPr>
      <w:r>
        <w:rPr>
          <w:rFonts w:hint="eastAsia" w:ascii="仿宋" w:hAnsi="仿宋" w:eastAsia="仿宋"/>
          <w:b w:val="0"/>
          <w:sz w:val="32"/>
          <w:szCs w:val="32"/>
          <w:highlight w:val="none"/>
          <w:lang w:val="en-US" w:eastAsia="zh-CN"/>
        </w:rPr>
        <w:t>2.项目进度、工程变更配套实操细则、标准化台账模板不完善；2025年度完工项目验收备案、移交、结算审计未按内部制度及时推进；历史遗留项目推进工作留痕不足，项目档案常态化检查缺失；内控执</w:t>
      </w:r>
      <w:r>
        <w:rPr>
          <w:rFonts w:hint="eastAsia" w:ascii="仿宋" w:hAnsi="仿宋" w:eastAsia="仿宋"/>
          <w:b w:val="0"/>
          <w:color w:val="auto"/>
          <w:sz w:val="32"/>
          <w:szCs w:val="32"/>
          <w:highlight w:val="none"/>
          <w:lang w:val="en-US" w:eastAsia="zh-CN"/>
        </w:rPr>
        <w:t>行有待强化。</w:t>
      </w:r>
    </w:p>
    <w:p w14:paraId="4A6D7587">
      <w:pPr>
        <w:keepNext w:val="0"/>
        <w:keepLines w:val="0"/>
        <w:pageBreakBefore w:val="0"/>
        <w:widowControl/>
        <w:kinsoku/>
        <w:wordWrap/>
        <w:overflowPunct/>
        <w:topLinePunct w:val="0"/>
        <w:autoSpaceDE/>
        <w:autoSpaceDN/>
        <w:bidi w:val="0"/>
        <w:adjustRightInd/>
        <w:snapToGrid/>
        <w:spacing w:after="0" w:line="560" w:lineRule="exact"/>
        <w:ind w:firstLine="561"/>
        <w:textAlignment w:val="auto"/>
        <w:rPr>
          <w:rFonts w:hint="eastAsia" w:ascii="仿宋" w:hAnsi="仿宋" w:eastAsia="仿宋"/>
          <w:b w:val="0"/>
          <w:color w:val="auto"/>
          <w:sz w:val="32"/>
          <w:szCs w:val="32"/>
          <w:highlight w:val="none"/>
          <w:lang w:val="en-US" w:eastAsia="zh-CN"/>
        </w:rPr>
      </w:pPr>
      <w:r>
        <w:rPr>
          <w:rFonts w:hint="eastAsia" w:ascii="仿宋" w:hAnsi="仿宋" w:eastAsia="仿宋"/>
          <w:b w:val="0"/>
          <w:color w:val="auto"/>
          <w:sz w:val="32"/>
          <w:szCs w:val="32"/>
          <w:highlight w:val="none"/>
          <w:lang w:val="en-US" w:eastAsia="zh-CN"/>
        </w:rPr>
        <w:t>3.个别项目存在完工节点滞后问题；部分往期结转项目前期研判深度不足，合同结算造价调增幅度较大；部分已完工项目实物移交与财务移交不同步，历史项目账面资产长期挂账。</w:t>
      </w:r>
    </w:p>
    <w:p w14:paraId="05BDC52D">
      <w:pPr>
        <w:keepNext w:val="0"/>
        <w:keepLines w:val="0"/>
        <w:pageBreakBefore w:val="0"/>
        <w:widowControl/>
        <w:kinsoku/>
        <w:wordWrap/>
        <w:overflowPunct/>
        <w:topLinePunct w:val="0"/>
        <w:autoSpaceDE/>
        <w:autoSpaceDN/>
        <w:bidi w:val="0"/>
        <w:adjustRightInd/>
        <w:snapToGrid/>
        <w:spacing w:after="0" w:line="560" w:lineRule="exact"/>
        <w:ind w:firstLine="561"/>
        <w:textAlignment w:val="auto"/>
        <w:rPr>
          <w:rFonts w:hint="eastAsia" w:ascii="仿宋" w:hAnsi="仿宋" w:eastAsia="仿宋"/>
          <w:b w:val="0"/>
          <w:sz w:val="32"/>
          <w:szCs w:val="32"/>
          <w:highlight w:val="none"/>
          <w:lang w:val="en-US" w:eastAsia="zh-CN"/>
        </w:rPr>
      </w:pPr>
      <w:r>
        <w:rPr>
          <w:rFonts w:hint="eastAsia" w:ascii="仿宋" w:hAnsi="仿宋" w:eastAsia="仿宋"/>
          <w:b w:val="0"/>
          <w:color w:val="auto"/>
          <w:sz w:val="32"/>
          <w:szCs w:val="32"/>
          <w:highlight w:val="none"/>
          <w:lang w:val="en-US" w:eastAsia="zh-CN"/>
        </w:rPr>
        <w:t>4.代建项目资产台账不够完整，部分资</w:t>
      </w:r>
      <w:r>
        <w:rPr>
          <w:rFonts w:hint="eastAsia" w:ascii="仿宋" w:hAnsi="仿宋" w:eastAsia="仿宋"/>
          <w:b w:val="0"/>
          <w:sz w:val="32"/>
          <w:szCs w:val="32"/>
          <w:highlight w:val="none"/>
          <w:lang w:val="en-US" w:eastAsia="zh-CN"/>
        </w:rPr>
        <w:t>产移交表缺少接收方签章，移交程序未闭环；项目资产管控仍需加强。</w:t>
      </w:r>
    </w:p>
    <w:p w14:paraId="74FD36F2">
      <w:pPr>
        <w:keepNext w:val="0"/>
        <w:keepLines w:val="0"/>
        <w:pageBreakBefore w:val="0"/>
        <w:widowControl/>
        <w:kinsoku/>
        <w:wordWrap/>
        <w:overflowPunct/>
        <w:topLinePunct w:val="0"/>
        <w:autoSpaceDE/>
        <w:autoSpaceDN/>
        <w:bidi w:val="0"/>
        <w:adjustRightInd/>
        <w:snapToGrid/>
        <w:spacing w:after="181" w:afterLines="50" w:line="560" w:lineRule="exact"/>
        <w:ind w:firstLine="643" w:firstLineChars="200"/>
        <w:textAlignment w:val="auto"/>
        <w:outlineLvl w:val="1"/>
        <w:rPr>
          <w:rFonts w:hint="eastAsia" w:ascii="楷体" w:hAnsi="楷体" w:eastAsia="楷体"/>
          <w:b/>
          <w:sz w:val="32"/>
          <w:szCs w:val="32"/>
          <w:highlight w:val="none"/>
          <w:lang w:val="en-US" w:eastAsia="zh-CN"/>
        </w:rPr>
      </w:pPr>
      <w:r>
        <w:rPr>
          <w:rFonts w:hint="eastAsia" w:ascii="楷体" w:hAnsi="楷体" w:eastAsia="楷体"/>
          <w:b/>
          <w:sz w:val="32"/>
          <w:szCs w:val="32"/>
          <w:highlight w:val="none"/>
          <w:lang w:val="en-US" w:eastAsia="zh-CN"/>
        </w:rPr>
        <w:t>（二）改进建议</w:t>
      </w:r>
    </w:p>
    <w:p w14:paraId="43EE62A9">
      <w:pPr>
        <w:keepNext w:val="0"/>
        <w:keepLines w:val="0"/>
        <w:pageBreakBefore w:val="0"/>
        <w:widowControl/>
        <w:kinsoku/>
        <w:wordWrap/>
        <w:overflowPunct/>
        <w:topLinePunct w:val="0"/>
        <w:autoSpaceDE/>
        <w:autoSpaceDN/>
        <w:bidi w:val="0"/>
        <w:adjustRightInd/>
        <w:snapToGrid/>
        <w:spacing w:after="0" w:line="560" w:lineRule="exact"/>
        <w:ind w:firstLine="561"/>
        <w:textAlignment w:val="auto"/>
        <w:rPr>
          <w:rFonts w:hint="eastAsia" w:ascii="仿宋" w:hAnsi="仿宋" w:eastAsia="仿宋"/>
          <w:b w:val="0"/>
          <w:sz w:val="32"/>
          <w:szCs w:val="32"/>
          <w:highlight w:val="none"/>
          <w:lang w:val="en-US" w:eastAsia="zh-CN"/>
        </w:rPr>
      </w:pPr>
      <w:r>
        <w:rPr>
          <w:rFonts w:hint="eastAsia" w:ascii="仿宋" w:hAnsi="仿宋" w:eastAsia="仿宋"/>
          <w:b w:val="0"/>
          <w:sz w:val="32"/>
          <w:szCs w:val="32"/>
          <w:highlight w:val="none"/>
          <w:lang w:val="en-US" w:eastAsia="zh-CN"/>
        </w:rPr>
        <w:t>1.科学设置绩效目标指标，区分项目建设期和尾款结算年度绩效任务，修正指标时效、数值逻辑错误。加强绩效运行监控，深入开展偏差原因分析，提升绩效自评报告质量。</w:t>
      </w:r>
    </w:p>
    <w:p w14:paraId="55DFA27D">
      <w:pPr>
        <w:keepNext w:val="0"/>
        <w:keepLines w:val="0"/>
        <w:pageBreakBefore w:val="0"/>
        <w:widowControl w:val="0"/>
        <w:kinsoku/>
        <w:wordWrap/>
        <w:overflowPunct/>
        <w:topLinePunct w:val="0"/>
        <w:autoSpaceDE/>
        <w:autoSpaceDN/>
        <w:bidi w:val="0"/>
        <w:adjustRightInd/>
        <w:snapToGrid/>
        <w:spacing w:after="0" w:line="560" w:lineRule="exact"/>
        <w:ind w:firstLine="561"/>
        <w:textAlignment w:val="auto"/>
        <w:rPr>
          <w:rFonts w:hint="eastAsia" w:ascii="仿宋" w:hAnsi="仿宋" w:eastAsia="仿宋"/>
          <w:b w:val="0"/>
          <w:sz w:val="32"/>
          <w:szCs w:val="32"/>
          <w:highlight w:val="none"/>
          <w:lang w:val="en-US" w:eastAsia="zh-CN"/>
        </w:rPr>
      </w:pPr>
      <w:r>
        <w:rPr>
          <w:rFonts w:hint="eastAsia" w:ascii="仿宋" w:hAnsi="仿宋" w:eastAsia="仿宋"/>
          <w:b w:val="0"/>
          <w:sz w:val="32"/>
          <w:szCs w:val="32"/>
          <w:highlight w:val="none"/>
          <w:lang w:val="en-US" w:eastAsia="zh-CN"/>
        </w:rPr>
        <w:t>2.进一步</w:t>
      </w:r>
      <w:r>
        <w:rPr>
          <w:rFonts w:hint="eastAsia"/>
          <w:b w:val="0"/>
          <w:sz w:val="32"/>
          <w:szCs w:val="32"/>
          <w:highlight w:val="none"/>
          <w:lang w:val="en-US" w:eastAsia="zh-CN"/>
        </w:rPr>
        <w:t>健全</w:t>
      </w:r>
      <w:r>
        <w:rPr>
          <w:rFonts w:hint="eastAsia" w:ascii="仿宋" w:hAnsi="仿宋" w:eastAsia="仿宋"/>
          <w:b w:val="0"/>
          <w:sz w:val="32"/>
          <w:szCs w:val="32"/>
          <w:highlight w:val="none"/>
          <w:lang w:val="en-US" w:eastAsia="zh-CN"/>
        </w:rPr>
        <w:t>项目进度、工程变更相关实操细则，明确台账填报、更新、归档要求。完善历史遗留项目推进台账与对接留痕资料，建立项目档案常态化检查机制。严格财务审核把关，规范凭证附件，提升内控落地实效。</w:t>
      </w:r>
    </w:p>
    <w:p w14:paraId="0B9C4518">
      <w:pPr>
        <w:keepNext w:val="0"/>
        <w:keepLines w:val="0"/>
        <w:pageBreakBefore w:val="0"/>
        <w:widowControl/>
        <w:kinsoku/>
        <w:wordWrap/>
        <w:overflowPunct/>
        <w:topLinePunct w:val="0"/>
        <w:autoSpaceDE/>
        <w:autoSpaceDN/>
        <w:bidi w:val="0"/>
        <w:adjustRightInd/>
        <w:snapToGrid/>
        <w:spacing w:after="0" w:line="560" w:lineRule="exact"/>
        <w:ind w:firstLine="561"/>
        <w:textAlignment w:val="auto"/>
        <w:rPr>
          <w:rFonts w:hint="eastAsia" w:ascii="仿宋" w:hAnsi="仿宋" w:eastAsia="仿宋"/>
          <w:b w:val="0"/>
          <w:sz w:val="32"/>
          <w:szCs w:val="32"/>
          <w:highlight w:val="none"/>
          <w:lang w:val="en-US" w:eastAsia="zh-CN"/>
        </w:rPr>
      </w:pPr>
      <w:r>
        <w:rPr>
          <w:rFonts w:hint="eastAsia" w:ascii="仿宋" w:hAnsi="仿宋" w:eastAsia="仿宋"/>
          <w:b w:val="0"/>
          <w:sz w:val="32"/>
          <w:szCs w:val="32"/>
          <w:highlight w:val="none"/>
          <w:lang w:val="en-US" w:eastAsia="zh-CN"/>
        </w:rPr>
        <w:t>3.强化项目前期研判，优化前期方案；强化项目建设全周期进度跟踪管控，建立进度预警机制，防范出现项目工期延误、完工滞后问题。严格落实内部制度时限要求，加快已完工项目验收备案、工程移交及结算审计办理；加快历史遗留竣工项目决算、资产移交工作。</w:t>
      </w:r>
    </w:p>
    <w:p w14:paraId="03AC328A">
      <w:pPr>
        <w:snapToGrid w:val="0"/>
        <w:spacing w:line="360" w:lineRule="auto"/>
        <w:ind w:firstLine="640" w:firstLineChars="200"/>
        <w:jc w:val="left"/>
        <w:rPr>
          <w:rFonts w:hint="eastAsia"/>
          <w:lang w:val="en-US" w:eastAsia="zh-CN"/>
        </w:rPr>
      </w:pPr>
      <w:r>
        <w:rPr>
          <w:rFonts w:hint="eastAsia" w:ascii="仿宋" w:hAnsi="仿宋" w:eastAsia="仿宋"/>
          <w:b w:val="0"/>
          <w:sz w:val="32"/>
          <w:szCs w:val="32"/>
          <w:highlight w:val="none"/>
          <w:lang w:val="en-US" w:eastAsia="zh-CN"/>
        </w:rPr>
        <w:t>4.建立完整统一的代建项目资产台账，严格落实资产移交接收方签章确认程序，闭环资产移交手续。</w:t>
      </w:r>
    </w:p>
    <w:sectPr>
      <w:footerReference r:id="rId5" w:type="default"/>
      <w:pgSz w:w="12240" w:h="15840"/>
      <w:pgMar w:top="1417" w:right="1587" w:bottom="1417" w:left="1587"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317561A-BC28-421D-A994-3A7483B48DE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60646DB9-EC45-49D2-A8C9-5DC90677912B}"/>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ambria">
    <w:panose1 w:val="02040503050406030204"/>
    <w:charset w:val="00"/>
    <w:family w:val="auto"/>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embedRegular r:id="rId3" w:fontKey="{C3155FB8-F6AE-4DFF-9FA1-6245A75488DB}"/>
  </w:font>
  <w:font w:name="楷体">
    <w:panose1 w:val="02010609060101010101"/>
    <w:charset w:val="86"/>
    <w:family w:val="auto"/>
    <w:pitch w:val="default"/>
    <w:sig w:usb0="800002BF" w:usb1="38CF7CFA" w:usb2="00000016" w:usb3="00000000" w:csb0="00040001" w:csb1="00000000"/>
    <w:embedRegular r:id="rId4" w:fontKey="{E31E98DB-49A8-48F9-BD73-F92A4B4EA0BE}"/>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72904">
    <w:pPr>
      <w:pStyle w:val="2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F503A"/>
    <w:rsid w:val="0029639D"/>
    <w:rsid w:val="00326F90"/>
    <w:rsid w:val="005D4603"/>
    <w:rsid w:val="00AA1D8D"/>
    <w:rsid w:val="00B47730"/>
    <w:rsid w:val="00CB0664"/>
    <w:rsid w:val="00DC7C1D"/>
    <w:rsid w:val="00FC693F"/>
    <w:rsid w:val="01886DC6"/>
    <w:rsid w:val="02AD7AC3"/>
    <w:rsid w:val="02F91A9A"/>
    <w:rsid w:val="03AA5DB1"/>
    <w:rsid w:val="03DD48F5"/>
    <w:rsid w:val="04425FE9"/>
    <w:rsid w:val="045C354F"/>
    <w:rsid w:val="046C12B8"/>
    <w:rsid w:val="04DD7266"/>
    <w:rsid w:val="04E63E02"/>
    <w:rsid w:val="05D12F86"/>
    <w:rsid w:val="05D471A9"/>
    <w:rsid w:val="05EF1788"/>
    <w:rsid w:val="064249C6"/>
    <w:rsid w:val="07B84C06"/>
    <w:rsid w:val="07E01DA1"/>
    <w:rsid w:val="08591170"/>
    <w:rsid w:val="08C6368D"/>
    <w:rsid w:val="09077801"/>
    <w:rsid w:val="0A4F76B2"/>
    <w:rsid w:val="0AD81431"/>
    <w:rsid w:val="0B725406"/>
    <w:rsid w:val="0BD51E39"/>
    <w:rsid w:val="0D800E59"/>
    <w:rsid w:val="0E464928"/>
    <w:rsid w:val="0EA23D82"/>
    <w:rsid w:val="0F2C7FC2"/>
    <w:rsid w:val="1092654A"/>
    <w:rsid w:val="10F13359"/>
    <w:rsid w:val="11934328"/>
    <w:rsid w:val="11B30526"/>
    <w:rsid w:val="122E4051"/>
    <w:rsid w:val="12614426"/>
    <w:rsid w:val="12BE715F"/>
    <w:rsid w:val="12CC3E83"/>
    <w:rsid w:val="13403FC4"/>
    <w:rsid w:val="13CC3B21"/>
    <w:rsid w:val="14122233"/>
    <w:rsid w:val="14DB226E"/>
    <w:rsid w:val="15E12D61"/>
    <w:rsid w:val="16573B76"/>
    <w:rsid w:val="166B7621"/>
    <w:rsid w:val="16744685"/>
    <w:rsid w:val="16AB3EC2"/>
    <w:rsid w:val="16AF4D5F"/>
    <w:rsid w:val="16C60C88"/>
    <w:rsid w:val="171A4BA4"/>
    <w:rsid w:val="191A70DD"/>
    <w:rsid w:val="1A1104E0"/>
    <w:rsid w:val="1B34092A"/>
    <w:rsid w:val="1B8E5213"/>
    <w:rsid w:val="1CDA2E0B"/>
    <w:rsid w:val="1D0A3358"/>
    <w:rsid w:val="1D2E6789"/>
    <w:rsid w:val="1E116C9A"/>
    <w:rsid w:val="1E4F7829"/>
    <w:rsid w:val="1EE44415"/>
    <w:rsid w:val="1FB57B5F"/>
    <w:rsid w:val="202C7E22"/>
    <w:rsid w:val="208E4638"/>
    <w:rsid w:val="21D40771"/>
    <w:rsid w:val="21FF3314"/>
    <w:rsid w:val="220535DD"/>
    <w:rsid w:val="223734E4"/>
    <w:rsid w:val="22717D6E"/>
    <w:rsid w:val="22AD4B1E"/>
    <w:rsid w:val="2318468D"/>
    <w:rsid w:val="23BF0FAD"/>
    <w:rsid w:val="2564005E"/>
    <w:rsid w:val="25956469"/>
    <w:rsid w:val="25E96A55"/>
    <w:rsid w:val="25F518E9"/>
    <w:rsid w:val="26243349"/>
    <w:rsid w:val="28F90ABD"/>
    <w:rsid w:val="29D477C3"/>
    <w:rsid w:val="29D90CB0"/>
    <w:rsid w:val="2A6158A3"/>
    <w:rsid w:val="2B0A6FB1"/>
    <w:rsid w:val="2B1E0CAF"/>
    <w:rsid w:val="2B461037"/>
    <w:rsid w:val="2C900111"/>
    <w:rsid w:val="2F0A3A24"/>
    <w:rsid w:val="2FF13EC1"/>
    <w:rsid w:val="30452F9B"/>
    <w:rsid w:val="304B03CE"/>
    <w:rsid w:val="30632358"/>
    <w:rsid w:val="31344451"/>
    <w:rsid w:val="313C3C3D"/>
    <w:rsid w:val="316C3BB1"/>
    <w:rsid w:val="31771119"/>
    <w:rsid w:val="31FE5396"/>
    <w:rsid w:val="3255145A"/>
    <w:rsid w:val="333A64AE"/>
    <w:rsid w:val="338813BB"/>
    <w:rsid w:val="33AC557F"/>
    <w:rsid w:val="3443152D"/>
    <w:rsid w:val="34F0546A"/>
    <w:rsid w:val="354237EC"/>
    <w:rsid w:val="35AE2C2F"/>
    <w:rsid w:val="364F4412"/>
    <w:rsid w:val="37454AF0"/>
    <w:rsid w:val="3784633D"/>
    <w:rsid w:val="38C32F58"/>
    <w:rsid w:val="38EA21D0"/>
    <w:rsid w:val="399B34CA"/>
    <w:rsid w:val="39D26B9A"/>
    <w:rsid w:val="3A184B1B"/>
    <w:rsid w:val="3BD056AD"/>
    <w:rsid w:val="3BE95833"/>
    <w:rsid w:val="3C2A5B27"/>
    <w:rsid w:val="3C3519B4"/>
    <w:rsid w:val="3CD94A35"/>
    <w:rsid w:val="3CDE15EC"/>
    <w:rsid w:val="3CEE3985"/>
    <w:rsid w:val="3D770E84"/>
    <w:rsid w:val="3DFC4E7F"/>
    <w:rsid w:val="3E173A3F"/>
    <w:rsid w:val="3F8A2017"/>
    <w:rsid w:val="41021EE6"/>
    <w:rsid w:val="416074D3"/>
    <w:rsid w:val="41CC4B69"/>
    <w:rsid w:val="421155C0"/>
    <w:rsid w:val="43C27FD1"/>
    <w:rsid w:val="43CC5B12"/>
    <w:rsid w:val="43E268C5"/>
    <w:rsid w:val="444C3D3F"/>
    <w:rsid w:val="445F7FEC"/>
    <w:rsid w:val="44C45FCB"/>
    <w:rsid w:val="44EF1544"/>
    <w:rsid w:val="45344EFF"/>
    <w:rsid w:val="455530C7"/>
    <w:rsid w:val="45605CF4"/>
    <w:rsid w:val="470628CB"/>
    <w:rsid w:val="471A3661"/>
    <w:rsid w:val="48221986"/>
    <w:rsid w:val="48A91760"/>
    <w:rsid w:val="48AC2FFE"/>
    <w:rsid w:val="49405703"/>
    <w:rsid w:val="49991A9A"/>
    <w:rsid w:val="49A95790"/>
    <w:rsid w:val="4BBB7CBA"/>
    <w:rsid w:val="4BC51BDC"/>
    <w:rsid w:val="4CD46FC7"/>
    <w:rsid w:val="4D471547"/>
    <w:rsid w:val="4D8207D1"/>
    <w:rsid w:val="4DCB2178"/>
    <w:rsid w:val="4E313970"/>
    <w:rsid w:val="4EDE7B8C"/>
    <w:rsid w:val="51ED13A7"/>
    <w:rsid w:val="522D3402"/>
    <w:rsid w:val="522D75A5"/>
    <w:rsid w:val="52DC6BD6"/>
    <w:rsid w:val="54183C3E"/>
    <w:rsid w:val="549C486F"/>
    <w:rsid w:val="553D7E00"/>
    <w:rsid w:val="55F87DBF"/>
    <w:rsid w:val="561548D9"/>
    <w:rsid w:val="56E66275"/>
    <w:rsid w:val="57ED0A64"/>
    <w:rsid w:val="58020E8D"/>
    <w:rsid w:val="58562F86"/>
    <w:rsid w:val="58E40592"/>
    <w:rsid w:val="5A736072"/>
    <w:rsid w:val="5A917225"/>
    <w:rsid w:val="5BEA2363"/>
    <w:rsid w:val="5C3B2BBF"/>
    <w:rsid w:val="5D4810F0"/>
    <w:rsid w:val="5E0D2339"/>
    <w:rsid w:val="5F0C439F"/>
    <w:rsid w:val="5F4C5B08"/>
    <w:rsid w:val="5FA36AB1"/>
    <w:rsid w:val="5FAF36A8"/>
    <w:rsid w:val="61643261"/>
    <w:rsid w:val="63926B24"/>
    <w:rsid w:val="644F7208"/>
    <w:rsid w:val="648A52BC"/>
    <w:rsid w:val="66D71736"/>
    <w:rsid w:val="67424E02"/>
    <w:rsid w:val="677376B1"/>
    <w:rsid w:val="6853303E"/>
    <w:rsid w:val="6A130CD7"/>
    <w:rsid w:val="6A3E6AB1"/>
    <w:rsid w:val="6AA2304D"/>
    <w:rsid w:val="6AEF34F2"/>
    <w:rsid w:val="6B2166BC"/>
    <w:rsid w:val="6B725870"/>
    <w:rsid w:val="6B8D67FE"/>
    <w:rsid w:val="6BD45BA4"/>
    <w:rsid w:val="6D1858D7"/>
    <w:rsid w:val="6E2E60E0"/>
    <w:rsid w:val="6E6C6C08"/>
    <w:rsid w:val="6EB34837"/>
    <w:rsid w:val="6ECE4279"/>
    <w:rsid w:val="6ED30A35"/>
    <w:rsid w:val="6F143527"/>
    <w:rsid w:val="6FFE7D34"/>
    <w:rsid w:val="7037370F"/>
    <w:rsid w:val="70962D86"/>
    <w:rsid w:val="71184E25"/>
    <w:rsid w:val="71495DBA"/>
    <w:rsid w:val="7177294B"/>
    <w:rsid w:val="71C1726B"/>
    <w:rsid w:val="72255A4C"/>
    <w:rsid w:val="72FC67AC"/>
    <w:rsid w:val="746A5998"/>
    <w:rsid w:val="76360227"/>
    <w:rsid w:val="774B1AB0"/>
    <w:rsid w:val="77CF2D29"/>
    <w:rsid w:val="782550B9"/>
    <w:rsid w:val="79864ACB"/>
    <w:rsid w:val="7A8157E9"/>
    <w:rsid w:val="7AA8546C"/>
    <w:rsid w:val="7B4B54F1"/>
    <w:rsid w:val="7B8D776C"/>
    <w:rsid w:val="7C62129E"/>
    <w:rsid w:val="7CD12A58"/>
    <w:rsid w:val="7D124E1E"/>
    <w:rsid w:val="7D197F5B"/>
    <w:rsid w:val="7D5F199E"/>
    <w:rsid w:val="7DDC1C5B"/>
    <w:rsid w:val="7DDF11A4"/>
    <w:rsid w:val="7DF037C6"/>
    <w:rsid w:val="7E0E55E6"/>
    <w:rsid w:val="7ED12E8A"/>
    <w:rsid w:val="7F923FF5"/>
    <w:rsid w:val="7FA02BB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仿宋" w:hAnsi="仿宋" w:eastAsia="仿宋" w:cstheme="minorBidi"/>
      <w:sz w:val="28"/>
      <w:szCs w:val="22"/>
      <w:lang w:val="en-US" w:eastAsia="en-US" w:bidi="ar-SA"/>
    </w:rPr>
  </w:style>
  <w:style w:type="paragraph" w:styleId="3">
    <w:name w:val="heading 1"/>
    <w:basedOn w:val="1"/>
    <w:next w:val="1"/>
    <w:link w:val="141"/>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2"/>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3"/>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3"/>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4"/>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5"/>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6"/>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7"/>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8"/>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5">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2">
    <w:name w:val="macro"/>
    <w:link w:val="150"/>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9"/>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7"/>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toc 3"/>
    <w:basedOn w:val="1"/>
    <w:next w:val="1"/>
    <w:semiHidden/>
    <w:unhideWhenUsed/>
    <w:qFormat/>
    <w:uiPriority w:val="39"/>
    <w:pPr>
      <w:ind w:left="840" w:leftChars="400"/>
    </w:pPr>
  </w:style>
  <w:style w:type="paragraph" w:styleId="25">
    <w:name w:val="footer"/>
    <w:basedOn w:val="1"/>
    <w:link w:val="139"/>
    <w:unhideWhenUsed/>
    <w:qFormat/>
    <w:uiPriority w:val="99"/>
    <w:pPr>
      <w:tabs>
        <w:tab w:val="center" w:pos="4680"/>
        <w:tab w:val="right" w:pos="9360"/>
      </w:tabs>
      <w:spacing w:after="0" w:line="240" w:lineRule="auto"/>
    </w:pPr>
  </w:style>
  <w:style w:type="paragraph" w:styleId="26">
    <w:name w:val="header"/>
    <w:basedOn w:val="1"/>
    <w:link w:val="138"/>
    <w:unhideWhenUsed/>
    <w:qFormat/>
    <w:uiPriority w:val="99"/>
    <w:pPr>
      <w:tabs>
        <w:tab w:val="center" w:pos="4680"/>
        <w:tab w:val="right" w:pos="9360"/>
      </w:tabs>
      <w:spacing w:after="0" w:line="240" w:lineRule="auto"/>
    </w:pPr>
  </w:style>
  <w:style w:type="paragraph" w:styleId="27">
    <w:name w:val="toc 1"/>
    <w:basedOn w:val="1"/>
    <w:next w:val="1"/>
    <w:semiHidden/>
    <w:unhideWhenUsed/>
    <w:qFormat/>
    <w:uiPriority w:val="39"/>
  </w:style>
  <w:style w:type="paragraph" w:styleId="28">
    <w:name w:val="Subtitle"/>
    <w:basedOn w:val="1"/>
    <w:next w:val="1"/>
    <w:link w:val="14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9">
    <w:name w:val="List"/>
    <w:basedOn w:val="1"/>
    <w:unhideWhenUsed/>
    <w:qFormat/>
    <w:uiPriority w:val="99"/>
    <w:pPr>
      <w:ind w:left="360" w:hanging="360"/>
      <w:contextualSpacing/>
    </w:pPr>
  </w:style>
  <w:style w:type="paragraph" w:styleId="30">
    <w:name w:val="toc 2"/>
    <w:basedOn w:val="1"/>
    <w:next w:val="1"/>
    <w:semiHidden/>
    <w:unhideWhenUsed/>
    <w:qFormat/>
    <w:uiPriority w:val="39"/>
    <w:pPr>
      <w:ind w:left="420" w:leftChars="200"/>
    </w:pPr>
  </w:style>
  <w:style w:type="paragraph" w:styleId="31">
    <w:name w:val="Body Text 2"/>
    <w:basedOn w:val="1"/>
    <w:link w:val="148"/>
    <w:unhideWhenUsed/>
    <w:qFormat/>
    <w:uiPriority w:val="99"/>
    <w:pPr>
      <w:spacing w:after="120" w:line="480" w:lineRule="auto"/>
    </w:pPr>
  </w:style>
  <w:style w:type="paragraph" w:styleId="32">
    <w:name w:val="List Continue 2"/>
    <w:basedOn w:val="1"/>
    <w:unhideWhenUsed/>
    <w:qFormat/>
    <w:uiPriority w:val="99"/>
    <w:pPr>
      <w:spacing w:after="120"/>
      <w:ind w:left="720"/>
      <w:contextualSpacing/>
    </w:pPr>
  </w:style>
  <w:style w:type="paragraph" w:styleId="33">
    <w:name w:val="List Continue 3"/>
    <w:basedOn w:val="1"/>
    <w:unhideWhenUsed/>
    <w:qFormat/>
    <w:uiPriority w:val="99"/>
    <w:pPr>
      <w:spacing w:after="120"/>
      <w:ind w:left="1080"/>
      <w:contextualSpacing/>
    </w:pPr>
  </w:style>
  <w:style w:type="paragraph" w:styleId="34">
    <w:name w:val="Title"/>
    <w:basedOn w:val="1"/>
    <w:next w:val="1"/>
    <w:link w:val="144"/>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6">
    <w:name w:val="Table Grid"/>
    <w:basedOn w:val="3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7">
    <w:name w:val="Light Shading"/>
    <w:basedOn w:val="35"/>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35"/>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35"/>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35"/>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35"/>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35"/>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35"/>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35"/>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35"/>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35"/>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35"/>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35"/>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35"/>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35"/>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35"/>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35"/>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35"/>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35"/>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35"/>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35"/>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35"/>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35"/>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35"/>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35"/>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35"/>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35"/>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35"/>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35"/>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35"/>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35"/>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35"/>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35"/>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35"/>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35"/>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35"/>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35"/>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35"/>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35"/>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35"/>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35"/>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35"/>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35"/>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35"/>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35"/>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35"/>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35"/>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6">
    <w:name w:val="Strong"/>
    <w:basedOn w:val="135"/>
    <w:qFormat/>
    <w:uiPriority w:val="22"/>
    <w:rPr>
      <w:b/>
      <w:bCs/>
    </w:rPr>
  </w:style>
  <w:style w:type="character" w:styleId="137">
    <w:name w:val="Emphasis"/>
    <w:basedOn w:val="135"/>
    <w:qFormat/>
    <w:uiPriority w:val="20"/>
    <w:rPr>
      <w:i/>
      <w:iCs/>
    </w:rPr>
  </w:style>
  <w:style w:type="character" w:customStyle="1" w:styleId="138">
    <w:name w:val="Header Char"/>
    <w:basedOn w:val="135"/>
    <w:link w:val="26"/>
    <w:qFormat/>
    <w:uiPriority w:val="99"/>
  </w:style>
  <w:style w:type="character" w:customStyle="1" w:styleId="139">
    <w:name w:val="Footer Char"/>
    <w:basedOn w:val="135"/>
    <w:link w:val="25"/>
    <w:qFormat/>
    <w:uiPriority w:val="99"/>
  </w:style>
  <w:style w:type="paragraph" w:styleId="140">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1">
    <w:name w:val="Heading 1 Char"/>
    <w:basedOn w:val="135"/>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2">
    <w:name w:val="Heading 2 Char"/>
    <w:basedOn w:val="135"/>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3">
    <w:name w:val="Heading 3 Char"/>
    <w:basedOn w:val="135"/>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4">
    <w:name w:val="Title Char"/>
    <w:basedOn w:val="135"/>
    <w:link w:val="34"/>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5">
    <w:name w:val="Subtitle Char"/>
    <w:basedOn w:val="135"/>
    <w:link w:val="28"/>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6">
    <w:name w:val="List Paragraph"/>
    <w:basedOn w:val="1"/>
    <w:qFormat/>
    <w:uiPriority w:val="34"/>
    <w:pPr>
      <w:ind w:left="720"/>
      <w:contextualSpacing/>
    </w:pPr>
  </w:style>
  <w:style w:type="character" w:customStyle="1" w:styleId="147">
    <w:name w:val="Body Text Char"/>
    <w:basedOn w:val="135"/>
    <w:link w:val="19"/>
    <w:qFormat/>
    <w:uiPriority w:val="99"/>
  </w:style>
  <w:style w:type="character" w:customStyle="1" w:styleId="148">
    <w:name w:val="Body Text 2 Char"/>
    <w:basedOn w:val="135"/>
    <w:link w:val="31"/>
    <w:qFormat/>
    <w:uiPriority w:val="99"/>
  </w:style>
  <w:style w:type="character" w:customStyle="1" w:styleId="149">
    <w:name w:val="Body Text 3 Char"/>
    <w:basedOn w:val="135"/>
    <w:link w:val="17"/>
    <w:qFormat/>
    <w:uiPriority w:val="99"/>
    <w:rPr>
      <w:sz w:val="16"/>
      <w:szCs w:val="16"/>
    </w:rPr>
  </w:style>
  <w:style w:type="character" w:customStyle="1" w:styleId="150">
    <w:name w:val="Macro Text Char"/>
    <w:basedOn w:val="135"/>
    <w:link w:val="2"/>
    <w:qFormat/>
    <w:uiPriority w:val="99"/>
    <w:rPr>
      <w:rFonts w:ascii="Courier" w:hAnsi="Courier"/>
      <w:sz w:val="20"/>
      <w:szCs w:val="20"/>
    </w:rPr>
  </w:style>
  <w:style w:type="paragraph" w:styleId="151">
    <w:name w:val="Quote"/>
    <w:basedOn w:val="1"/>
    <w:next w:val="1"/>
    <w:link w:val="152"/>
    <w:qFormat/>
    <w:uiPriority w:val="29"/>
    <w:rPr>
      <w:i/>
      <w:iCs/>
      <w:color w:val="000000" w:themeColor="text1"/>
      <w14:textFill>
        <w14:solidFill>
          <w14:schemeClr w14:val="tx1"/>
        </w14:solidFill>
      </w14:textFill>
    </w:rPr>
  </w:style>
  <w:style w:type="character" w:customStyle="1" w:styleId="152">
    <w:name w:val="Quote Char"/>
    <w:basedOn w:val="135"/>
    <w:link w:val="151"/>
    <w:qFormat/>
    <w:uiPriority w:val="29"/>
    <w:rPr>
      <w:i/>
      <w:iCs/>
      <w:color w:val="000000" w:themeColor="text1"/>
      <w14:textFill>
        <w14:solidFill>
          <w14:schemeClr w14:val="tx1"/>
        </w14:solidFill>
      </w14:textFill>
    </w:rPr>
  </w:style>
  <w:style w:type="character" w:customStyle="1" w:styleId="153">
    <w:name w:val="Heading 4 Char"/>
    <w:basedOn w:val="135"/>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4">
    <w:name w:val="Heading 5 Char"/>
    <w:basedOn w:val="135"/>
    <w:link w:val="7"/>
    <w:semiHidden/>
    <w:qFormat/>
    <w:uiPriority w:val="9"/>
    <w:rPr>
      <w:rFonts w:asciiTheme="majorHAnsi" w:hAnsiTheme="majorHAnsi" w:eastAsiaTheme="majorEastAsia" w:cstheme="majorBidi"/>
      <w:color w:val="254061" w:themeColor="accent1" w:themeShade="80"/>
    </w:rPr>
  </w:style>
  <w:style w:type="character" w:customStyle="1" w:styleId="155">
    <w:name w:val="Heading 6 Char"/>
    <w:basedOn w:val="135"/>
    <w:link w:val="8"/>
    <w:semiHidden/>
    <w:qFormat/>
    <w:uiPriority w:val="9"/>
    <w:rPr>
      <w:rFonts w:asciiTheme="majorHAnsi" w:hAnsiTheme="majorHAnsi" w:eastAsiaTheme="majorEastAsia" w:cstheme="majorBidi"/>
      <w:i/>
      <w:iCs/>
      <w:color w:val="254061" w:themeColor="accent1" w:themeShade="80"/>
    </w:rPr>
  </w:style>
  <w:style w:type="character" w:customStyle="1" w:styleId="156">
    <w:name w:val="Heading 7 Char"/>
    <w:basedOn w:val="135"/>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7">
    <w:name w:val="Heading 8 Char"/>
    <w:basedOn w:val="135"/>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8">
    <w:name w:val="Heading 9 Char"/>
    <w:basedOn w:val="135"/>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9">
    <w:name w:val="Intense Quote"/>
    <w:basedOn w:val="1"/>
    <w:next w:val="1"/>
    <w:link w:val="160"/>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0">
    <w:name w:val="Intense Quote Char"/>
    <w:basedOn w:val="135"/>
    <w:link w:val="159"/>
    <w:qFormat/>
    <w:uiPriority w:val="30"/>
    <w:rPr>
      <w:b/>
      <w:bCs/>
      <w:i/>
      <w:iCs/>
      <w:color w:val="4F81BD" w:themeColor="accent1"/>
      <w14:textFill>
        <w14:solidFill>
          <w14:schemeClr w14:val="accent1"/>
        </w14:solidFill>
      </w14:textFill>
    </w:rPr>
  </w:style>
  <w:style w:type="character" w:customStyle="1" w:styleId="161">
    <w:name w:val="Subtle Emphasis"/>
    <w:basedOn w:val="135"/>
    <w:qFormat/>
    <w:uiPriority w:val="19"/>
    <w:rPr>
      <w:i/>
      <w:iCs/>
      <w:color w:val="808080" w:themeColor="text1" w:themeTint="80"/>
      <w14:textFill>
        <w14:solidFill>
          <w14:schemeClr w14:val="tx1">
            <w14:lumMod w14:val="50000"/>
            <w14:lumOff w14:val="50000"/>
          </w14:schemeClr>
        </w14:solidFill>
      </w14:textFill>
    </w:rPr>
  </w:style>
  <w:style w:type="character" w:customStyle="1" w:styleId="162">
    <w:name w:val="Intense Emphasis"/>
    <w:basedOn w:val="135"/>
    <w:qFormat/>
    <w:uiPriority w:val="21"/>
    <w:rPr>
      <w:b/>
      <w:bCs/>
      <w:i/>
      <w:iCs/>
      <w:color w:val="4F81BD" w:themeColor="accent1"/>
      <w14:textFill>
        <w14:solidFill>
          <w14:schemeClr w14:val="accent1"/>
        </w14:solidFill>
      </w14:textFill>
    </w:rPr>
  </w:style>
  <w:style w:type="character" w:customStyle="1" w:styleId="163">
    <w:name w:val="Subtle Reference"/>
    <w:basedOn w:val="135"/>
    <w:qFormat/>
    <w:uiPriority w:val="31"/>
    <w:rPr>
      <w:smallCaps/>
      <w:color w:val="C0504D" w:themeColor="accent2"/>
      <w:u w:val="single"/>
      <w14:textFill>
        <w14:solidFill>
          <w14:schemeClr w14:val="accent2"/>
        </w14:solidFill>
      </w14:textFill>
    </w:rPr>
  </w:style>
  <w:style w:type="character" w:customStyle="1" w:styleId="164">
    <w:name w:val="Intense Reference"/>
    <w:basedOn w:val="135"/>
    <w:qFormat/>
    <w:uiPriority w:val="32"/>
    <w:rPr>
      <w:b/>
      <w:bCs/>
      <w:smallCaps/>
      <w:color w:val="C0504D" w:themeColor="accent2"/>
      <w:spacing w:val="5"/>
      <w:u w:val="single"/>
      <w14:textFill>
        <w14:solidFill>
          <w14:schemeClr w14:val="accent2"/>
        </w14:solidFill>
      </w14:textFill>
    </w:rPr>
  </w:style>
  <w:style w:type="character" w:customStyle="1" w:styleId="165">
    <w:name w:val="Book Title"/>
    <w:basedOn w:val="135"/>
    <w:qFormat/>
    <w:uiPriority w:val="33"/>
    <w:rPr>
      <w:b/>
      <w:bCs/>
      <w:smallCaps/>
      <w:spacing w:val="5"/>
    </w:rPr>
  </w:style>
  <w:style w:type="paragraph" w:customStyle="1" w:styleId="166">
    <w:name w:val="TOC Heading"/>
    <w:basedOn w:val="3"/>
    <w:next w:val="1"/>
    <w:semiHidden/>
    <w:unhideWhenUsed/>
    <w:qFormat/>
    <w:uiPriority w:val="39"/>
    <w:pPr>
      <w:outlineLvl w:val="9"/>
    </w:pPr>
  </w:style>
  <w:style w:type="character" w:customStyle="1" w:styleId="167">
    <w:name w:val="font11"/>
    <w:basedOn w:val="135"/>
    <w:qFormat/>
    <w:uiPriority w:val="0"/>
    <w:rPr>
      <w:rFonts w:hint="eastAsia" w:ascii="宋体" w:hAnsi="宋体" w:eastAsia="宋体" w:cs="宋体"/>
      <w:color w:val="000000"/>
      <w:sz w:val="20"/>
      <w:szCs w:val="20"/>
      <w:u w:val="none"/>
    </w:rPr>
  </w:style>
  <w:style w:type="character" w:customStyle="1" w:styleId="168">
    <w:name w:val="font41"/>
    <w:basedOn w:val="135"/>
    <w:qFormat/>
    <w:uiPriority w:val="0"/>
    <w:rPr>
      <w:rFonts w:hint="default" w:ascii="Times New Roman" w:hAnsi="Times New Roman" w:cs="Times New Roman"/>
      <w:color w:val="000000"/>
      <w:sz w:val="20"/>
      <w:szCs w:val="20"/>
      <w:u w:val="none"/>
    </w:rPr>
  </w:style>
  <w:style w:type="character" w:customStyle="1" w:styleId="169">
    <w:name w:val="font51"/>
    <w:basedOn w:val="135"/>
    <w:qFormat/>
    <w:uiPriority w:val="0"/>
    <w:rPr>
      <w:rFonts w:hint="default" w:ascii="Times New Roman" w:hAnsi="Times New Roman" w:cs="Times New Roman"/>
      <w:color w:val="000000"/>
      <w:sz w:val="20"/>
      <w:szCs w:val="20"/>
      <w:u w:val="none"/>
    </w:rPr>
  </w:style>
  <w:style w:type="character" w:customStyle="1" w:styleId="170">
    <w:name w:val="font31"/>
    <w:basedOn w:val="135"/>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a23ee4a1-d63b-4fdf-969d-e9a8e524428d</errorID>
      <errorWord>[2026]第002号</errorWord>
      <group>L1_Knowledge</group>
      <groupName>知识性问题</groupName>
      <ability>L2_Knowledge</ability>
      <abilityName>其他知识</abilityName>
      <candidateList>
        <item>〔2026〕2号</item>
      </candidateList>
      <explain>发文字号格式错误。</explain>
      <paraID>493DCB06</paraID>
      <start>6</start>
      <end>17</end>
      <status>unmodified</status>
      <modifiedWord/>
      <trackRevisions>false</trackRevisions>
    </reviewItem>
    <reviewItem>
      <errorID>9998cfa0-38e3-4066-aa4a-a06acb71050b</errorID>
      <errorWord>[2026]第002号</errorWord>
      <group>L1_Knowledge</group>
      <groupName>知识性问题</groupName>
      <ability>L2_Knowledge</ability>
      <abilityName>其他知识</abilityName>
      <candidateList>
        <item>〔2026〕2号</item>
      </candidateList>
      <explain>发文字号格式错误。</explain>
      <paraID>71FD319B</paraID>
      <start>6</start>
      <end>17</end>
      <status>unmodified</status>
      <modifiedWord/>
      <trackRevisions>false</trackRevisions>
    </reviewItem>
    <reviewItem>
      <errorID>0adc8c41-4682-4fc7-ac9a-0e1a48fbabdc</errorID>
      <errorWord>《中共中央、国务院</errorWord>
      <group>L1_Political</group>
      <groupName>政治性问题</groupName>
      <ability>L2_Unpolitical</ability>
      <abilityName>政治敏感错误</abilityName>
      <candidateList>
        <item>《中共中央 国务院</item>
      </candidateList>
      <explain/>
      <paraID> 6512EA1</paraID>
      <start>64</start>
      <end>73</end>
      <status>unmodified</status>
      <modifiedWord/>
      <trackRevisions>false</trackRevisions>
    </reviewItem>
    <reviewItem>
      <errorID>d18b7718-f66b-4cfd-9fc8-d9b387618448</errorID>
      <errorWord>"</errorWord>
      <group>L1_Format</group>
      <groupName>格式问题</groupName>
      <ability>L2_HalfPunc_CN</ability>
      <abilityName>全半角检查</abilityName>
      <candidateList>
        <item>“</item>
      </candidateList>
      <explain>文本全半角错误。</explain>
      <paraID> 6512EA1</paraID>
      <start>211</start>
      <end>212</end>
      <status>unmodified</status>
      <modifiedWord/>
      <trackRevisions>false</trackRevisions>
    </reviewItem>
    <reviewItem>
      <errorID>2281538b-4408-455e-ad68-a2804d6aa505</errorID>
      <errorWord>"</errorWord>
      <group>L1_Format</group>
      <groupName>格式问题</groupName>
      <ability>L2_HalfPunc_CN</ability>
      <abilityName>全半角检查</abilityName>
      <candidateList>
        <item>”</item>
      </candidateList>
      <explain>文本全半角错误。</explain>
      <paraID> 6512EA1</paraID>
      <start>215</start>
      <end>216</end>
      <status>unmodified</status>
      <modifiedWord/>
      <trackRevisions>false</trackRevisions>
    </reviewItem>
    <reviewItem>
      <errorID>8f548583-845a-4b1e-b1d9-7bcc53449b42</errorID>
      <errorWord>"</errorWord>
      <group>L1_Format</group>
      <groupName>格式问题</groupName>
      <ability>L2_HalfPunc_CN</ability>
      <abilityName>全半角检查</abilityName>
      <candidateList>
        <item>“</item>
      </candidateList>
      <explain>文本全半角错误。</explain>
      <paraID> 6512EA1</paraID>
      <start>251</start>
      <end>252</end>
      <status>unmodified</status>
      <modifiedWord/>
      <trackRevisions>false</trackRevisions>
    </reviewItem>
    <reviewItem>
      <errorID>428e5327-8643-46ef-8316-ba9c7692e4a1</errorID>
      <errorWord>"</errorWord>
      <group>L1_Format</group>
      <groupName>格式问题</groupName>
      <ability>L2_HalfPunc_CN</ability>
      <abilityName>全半角检查</abilityName>
      <candidateList>
        <item>”</item>
      </candidateList>
      <explain>文本全半角错误。</explain>
      <paraID> 6512EA1</paraID>
      <start>256</start>
      <end>257</end>
      <status>unmodified</status>
      <modifiedWord/>
      <trackRevisions>false</trackRevisions>
    </reviewItem>
    <reviewItem>
      <errorID>50344c2c-fb52-4bf1-9e7e-fc27dd71e063</errorID>
      <errorWord>"</errorWord>
      <group>L1_Format</group>
      <groupName>格式问题</groupName>
      <ability>L2_HalfPunc_CN</ability>
      <abilityName>全半角检查</abilityName>
      <candidateList>
        <item>“</item>
      </candidateList>
      <explain>文本全半角错误。</explain>
      <paraID> FFA74E8</paraID>
      <start>106</start>
      <end>107</end>
      <status>unmodified</status>
      <modifiedWord/>
      <trackRevisions>false</trackRevisions>
    </reviewItem>
    <reviewItem>
      <errorID>e4bd1865-c43a-4113-b6ae-0ec8adbd3361</errorID>
      <errorWord>"</errorWord>
      <group>L1_Format</group>
      <groupName>格式问题</groupName>
      <ability>L2_HalfPunc_CN</ability>
      <abilityName>全半角检查</abilityName>
      <candidateList>
        <item>”</item>
      </candidateList>
      <explain>文本全半角错误。</explain>
      <paraID> FFA74E8</paraID>
      <start>118</start>
      <end>119</end>
      <status>unmodified</status>
      <modifiedWord/>
      <trackRevisions>false</trackRevisions>
    </reviewItem>
    <reviewItem>
      <errorID>f8c863a2-4a2d-49ac-b1b1-6fa3c9f04f15</errorID>
      <errorWord>"</errorWord>
      <group>L1_Format</group>
      <groupName>格式问题</groupName>
      <ability>L2_HalfPunc_CN</ability>
      <abilityName>全半角检查</abilityName>
      <candidateList>
        <item>“</item>
      </candidateList>
      <explain>文本全半角错误。</explain>
      <paraID>433A11FA</paraID>
      <start>6</start>
      <end>7</end>
      <status>unmodified</status>
      <modifiedWord/>
      <trackRevisions>false</trackRevisions>
    </reviewItem>
    <reviewItem>
      <errorID>44d73338-8507-49b6-9069-b5f469e09cbc</errorID>
      <errorWord>"</errorWord>
      <group>L1_Format</group>
      <groupName>格式问题</groupName>
      <ability>L2_HalfPunc_CN</ability>
      <abilityName>全半角检查</abilityName>
      <candidateList>
        <item>”</item>
      </candidateList>
      <explain>文本全半角错误。</explain>
      <paraID>433A11FA</paraID>
      <start>9</start>
      <end>10</end>
      <status>unmodified</status>
      <modifiedWord/>
      <trackRevisions>false</trackRevisions>
    </reviewItem>
    <reviewItem>
      <errorID>eb84d585-baab-472d-bf9e-b48e0853d340</errorID>
      <errorWord>旗委、政府</errorWord>
      <group>L1_Political</group>
      <groupName>政治性问题</groupName>
      <ability>L2_Unpolitical</ability>
      <abilityName>政治敏感错误</abilityName>
      <candidateList>
        <item>旗委、旗政府</item>
      </candidateList>
      <explain/>
      <paraID> D28E07E</paraID>
      <start>21</start>
      <end>26</end>
      <status>unmodified</status>
      <modifiedWord/>
      <trackRevisions>false</trackRevisions>
    </reviewItem>
    <reviewItem>
      <errorID>852874a3-c982-4d29-9f96-2a012792e2b6</errorID>
      <errorWord>交办的其它任务</errorWord>
      <group>L1_Word</group>
      <groupName>字词问题</groupName>
      <ability>L2_Alias</ability>
      <abilityName>也作/曾用词</abilityName>
      <candidateList>
        <item>交办的其他任务</item>
      </candidateList>
      <explain>词汇[交办的其它任务]为不规范表述或旧称，其规范书面表述为[交办的其他任务]。</explain>
      <paraID>7C007CB8</paraID>
      <start>10</start>
      <end>17</end>
      <status>unmodified</status>
      <modifiedWord/>
      <trackRevisions>false</trackRevisions>
    </reviewItem>
    <reviewItem>
      <errorID>0f8455f6-e679-4c1d-aba5-5f499cc9d307</errorID>
      <errorWord>2025年代</errorWord>
      <group>L1_Knowledge</group>
      <groupName>知识性问题</groupName>
      <ability>L2_Time</ability>
      <abilityName>日期时间</abilityName>
      <candidateList>
        <item>2025年</item>
      </candidateList>
      <explain>“年代” 在历史表述中通常指十年区间，“2025年代”这种写法不符合汉语习惯，建议使用“2025年”。</explain>
      <paraID>45250F35</paraID>
      <start>0</start>
      <end>6</end>
      <status>unmodified</status>
      <modifiedWord/>
      <trackRevisions>false</trackRevisions>
    </reviewItem>
    <reviewItem>
      <errorID>51081a39-1ada-4d04-b967-0e1b4d04b789</errorID>
      <errorWord>全年落实</errorWord>
      <group>L1_Word</group>
      <groupName>字词问题</groupName>
      <ability>L2_Typo</ability>
      <abilityName>字词错误</abilityName>
      <candidateList>
        <item>全面落实</item>
      </candidateList>
      <explain/>
      <paraID>45250F35</paraID>
      <start>76</start>
      <end>80</end>
      <status>unmodified</status>
      <modifiedWord/>
      <trackRevisions>false</trackRevisions>
    </reviewItem>
    <reviewItem>
      <errorID>7ef2ce2a-3dae-4e6d-a8f1-12e81027500d</errorID>
      <errorWord>至2025年12</errorWord>
      <group>L1_Word</group>
      <groupName>字词问题</groupName>
      <ability>L2_Typo</ability>
      <abilityName>字词错误</abilityName>
      <candidateList>
        <item>截至2025年12</item>
      </candidateList>
      <explain/>
      <paraID> A958959</paraID>
      <start>19</start>
      <end>27</end>
      <status>unmodified</status>
      <modifiedWord/>
      <trackRevisions>false</trackRevisions>
    </reviewItem>
    <reviewItem>
      <errorID>04b406d9-7d39-4492-ac96-cb81d1921bd2</errorID>
      <errorWord>《中共中央、国务院</errorWord>
      <group>L1_Political</group>
      <groupName>政治性问题</groupName>
      <ability>L2_Unpolitical</ability>
      <abilityName>政治敏感错误</abilityName>
      <candidateList>
        <item>《中共中央 国务院</item>
      </candidateList>
      <explain/>
      <paraID>4AECF2B4</paraID>
      <start>3</start>
      <end>12</end>
      <status>unmodified</status>
      <modifiedWord/>
      <trackRevisions>false</trackRevisions>
    </reviewItem>
    <reviewItem>
      <errorID>a3decc4a-009b-4010-b250-c9b0dfcdeb98</errorID>
      <errorWord>&lt;</errorWord>
      <group>L1_Format</group>
      <groupName>格式问题</groupName>
      <ability>L2_HalfPunc_CN</ability>
      <abilityName>全半角检查</abilityName>
      <candidateList>
        <item>〈</item>
      </candidateList>
      <explain>文本全半角错误。</explain>
      <paraID>53AE14EB</paraID>
      <start>11</start>
      <end>12</end>
      <status>unmodified</status>
      <modifiedWord/>
      <trackRevisions>false</trackRevisions>
    </reviewItem>
    <reviewItem>
      <errorID>9c377424-3b02-4b2a-b667-045e5ab23812</errorID>
      <errorWord>&gt;的通知》</errorWord>
      <group>L1_Punc</group>
      <groupName>标点问题</groupName>
      <ability>L2_Punc_CN</ability>
      <abilityName>标点符号检查</abilityName>
      <candidateList>
        <item>〉的通知》</item>
      </candidateList>
      <explain/>
      <paraID>53AE14EB</paraID>
      <start>24</start>
      <end>29</end>
      <status>unmodified</status>
      <modifiedWord/>
      <trackRevisions>false</trackRevisions>
    </reviewItem>
    <reviewItem>
      <errorID>bee9d0ce-54ac-4c65-8a64-c5b3c46a97b2</errorID>
      <errorWord>)</errorWord>
      <group>L1_Format</group>
      <groupName>格式问题</groupName>
      <ability>L2_HalfPunc_CN</ability>
      <abilityName>全半角检查</abilityName>
      <candidateList>
        <item>）</item>
      </candidateList>
      <explain>文本全半角错误。</explain>
      <paraID>3FF52477</paraID>
      <start>41</start>
      <end>42</end>
      <status>unmodified</status>
      <modifiedWord/>
      <trackRevisions>false</trackRevisions>
    </reviewItem>
    <reviewItem>
      <errorID>c3319178-ade7-40d8-b57c-d4a6634f5afa</errorID>
      <errorWord>《伊金霍洛旗人民政府办公室关于印发全面实施预算绩效管理意见的通知》</errorWord>
      <group>L1_Official</group>
      <groupName>公文格式问题</groupName>
      <ability>L2_Official</ability>
      <abilityName>公文要素检查</abilityName>
      <candidateList/>
      <explain>公文文件引用格式不规范</explain>
      <paraID> 41865CA</paraID>
      <start>3</start>
      <end>36</end>
      <status>unmodified</status>
      <modifiedWord/>
      <trackRevisions>false</trackRevisions>
    </reviewItem>
    <reviewItem>
      <errorID>2963b49d-3b9f-4ece-af6f-e2644f9661c8</errorID>
      <errorWord>[2021]59号</errorWord>
      <group>L1_Knowledge</group>
      <groupName>知识性问题</groupName>
      <ability>L2_Knowledge</ability>
      <abilityName>其他知识</abilityName>
      <candidateList>
        <item>〔2021〕59号</item>
      </candidateList>
      <explain>发文字号格式错误。</explain>
      <paraID> 41865CA</paraID>
      <start>41</start>
      <end>50</end>
      <status>unmodified</status>
      <modifiedWord/>
      <trackRevisions>false</trackRevisions>
    </reviewItem>
    <reviewItem>
      <errorID>a3804960-e64b-47a9-a15d-f10ed5e5c1a7</errorID>
      <errorWord>"</errorWord>
      <group>L1_Format</group>
      <groupName>格式问题</groupName>
      <ability>L2_HalfPunc_CN</ability>
      <abilityName>全半角检查</abilityName>
      <candidateList>
        <item>“</item>
      </candidateList>
      <explain>文本全半角错误。</explain>
      <paraID>3DB9E95B</paraID>
      <start>89</start>
      <end>90</end>
      <status>unmodified</status>
      <modifiedWord/>
      <trackRevisions>false</trackRevisions>
    </reviewItem>
    <reviewItem>
      <errorID>e278031d-3da7-4bfb-847c-bdd931172a98</errorID>
      <errorWord>"</errorWord>
      <group>L1_Format</group>
      <groupName>格式问题</groupName>
      <ability>L2_HalfPunc_CN</ability>
      <abilityName>全半角检查</abilityName>
      <candidateList>
        <item>”</item>
      </candidateList>
      <explain>文本全半角错误。</explain>
      <paraID>3DB9E95B</paraID>
      <start>91</start>
      <end>92</end>
      <status>unmodified</status>
      <modifiedWord/>
      <trackRevisions>false</trackRevisions>
    </reviewItem>
    <reviewItem>
      <errorID>b7dbe7b6-7f4c-4308-b5d1-affb15424f83</errorID>
      <errorWord>"</errorWord>
      <group>L1_Format</group>
      <groupName>格式问题</groupName>
      <ability>L2_HalfPunc_CN</ability>
      <abilityName>全半角检查</abilityName>
      <candidateList>
        <item>“</item>
      </candidateList>
      <explain>文本全半角错误。</explain>
      <paraID>3DB9E95B</paraID>
      <start>108</start>
      <end>109</end>
      <status>unmodified</status>
      <modifiedWord/>
      <trackRevisions>false</trackRevisions>
    </reviewItem>
    <reviewItem>
      <errorID>b3c5a065-cbc9-45ee-9e18-92c48e573808</errorID>
      <errorWord>"</errorWord>
      <group>L1_Format</group>
      <groupName>格式问题</groupName>
      <ability>L2_HalfPunc_CN</ability>
      <abilityName>全半角检查</abilityName>
      <candidateList>
        <item>”</item>
      </candidateList>
      <explain>文本全半角错误。</explain>
      <paraID>3DB9E95B</paraID>
      <start>110</start>
      <end>111</end>
      <status>unmodified</status>
      <modifiedWord/>
      <trackRevisions>false</trackRevisions>
    </reviewItem>
    <reviewItem>
      <errorID>bea25e49-a44d-49c1-a779-cf645f2b8f54</errorID>
      <errorWord>"</errorWord>
      <group>L1_Format</group>
      <groupName>格式问题</groupName>
      <ability>L2_HalfPunc_CN</ability>
      <abilityName>全半角检查</abilityName>
      <candidateList>
        <item>“</item>
      </candidateList>
      <explain>文本全半角错误。</explain>
      <paraID>3DB9E95B</paraID>
      <start>127</start>
      <end>128</end>
      <status>unmodified</status>
      <modifiedWord/>
      <trackRevisions>false</trackRevisions>
    </reviewItem>
    <reviewItem>
      <errorID>e8326df1-feb9-4d9f-a866-c2cf3448763b</errorID>
      <errorWord>"</errorWord>
      <group>L1_Format</group>
      <groupName>格式问题</groupName>
      <ability>L2_HalfPunc_CN</ability>
      <abilityName>全半角检查</abilityName>
      <candidateList>
        <item>”</item>
      </candidateList>
      <explain>文本全半角错误。</explain>
      <paraID>3DB9E95B</paraID>
      <start>129</start>
      <end>130</end>
      <status>unmodified</status>
      <modifiedWord/>
      <trackRevisions>false</trackRevisions>
    </reviewItem>
    <reviewItem>
      <errorID>e2b518ac-dc2a-4142-b22b-8466e10dd0a9</errorID>
      <errorWord>"</errorWord>
      <group>L1_Format</group>
      <groupName>格式问题</groupName>
      <ability>L2_HalfPunc_CN</ability>
      <abilityName>全半角检查</abilityName>
      <candidateList>
        <item>“</item>
      </candidateList>
      <explain>文本全半角错误。</explain>
      <paraID>3DB9E95B</paraID>
      <start>142</start>
      <end>143</end>
      <status>unmodified</status>
      <modifiedWord/>
      <trackRevisions>false</trackRevisions>
    </reviewItem>
    <reviewItem>
      <errorID>9089a15f-a5e4-4a10-b705-6d59edacba3c</errorID>
      <errorWord>"</errorWord>
      <group>L1_Format</group>
      <groupName>格式问题</groupName>
      <ability>L2_HalfPunc_CN</ability>
      <abilityName>全半角检查</abilityName>
      <candidateList>
        <item>”</item>
      </candidateList>
      <explain>文本全半角错误。</explain>
      <paraID>3DB9E95B</paraID>
      <start>144</start>
      <end>145</end>
      <status>unmodified</status>
      <modifiedWord/>
      <trackRevisions>false</trackRevisions>
    </reviewItem>
    <reviewItem>
      <errorID>24a88061-5a12-4ec8-a6ec-83a296853cde</errorID>
      <errorWord>"</errorWord>
      <group>L1_Format</group>
      <groupName>格式问题</groupName>
      <ability>L2_HalfPunc_CN</ability>
      <abilityName>全半角检查</abilityName>
      <candidateList>
        <item>“</item>
      </candidateList>
      <explain>文本全半角错误。</explain>
      <paraID> 4C066F8</paraID>
      <start>51</start>
      <end>52</end>
      <status>unmodified</status>
      <modifiedWord/>
      <trackRevisions>false</trackRevisions>
    </reviewItem>
    <reviewItem>
      <errorID>1cbf3436-a4a9-488e-96cf-ace4b2e86ba8</errorID>
      <errorWord>"</errorWord>
      <group>L1_Format</group>
      <groupName>格式问题</groupName>
      <ability>L2_HalfPunc_CN</ability>
      <abilityName>全半角检查</abilityName>
      <candidateList>
        <item>”</item>
      </candidateList>
      <explain>文本全半角错误。</explain>
      <paraID> 4C066F8</paraID>
      <start>54</start>
      <end>55</end>
      <status>unmodified</status>
      <modifiedWord/>
      <trackRevisions>false</trackRevisions>
    </reviewItem>
    <reviewItem>
      <errorID>6e6e4e21-bffb-4e9e-8a3c-6742f2f2680a</errorID>
      <errorWord>合规性审查</errorWord>
      <group>L1_Political</group>
      <groupName>政治性问题</groupName>
      <ability>L2_Keyword</ability>
      <abilityName>固定表述</abilityName>
      <candidateList>
        <item>合法性审查</item>
      </candidateList>
      <explain>词汇“合法性审查”在特定场景下为固定表述形式，请确认此处的“合规性审查”是否存在不当。</explain>
      <paraID>51FE0E13</paraID>
      <start>130</start>
      <end>135</end>
      <status>unmodified</status>
      <modifiedWord/>
      <trackRevisions>false</trackRevisions>
    </reviewItem>
    <reviewItem>
      <errorID>95011202-aaa5-4f65-b668-889dea5e8f26</errorID>
      <errorWord>合规性审查</errorWord>
      <group>L1_Political</group>
      <groupName>政治性问题</groupName>
      <ability>L2_Keyword</ability>
      <abilityName>固定表述</abilityName>
      <candidateList>
        <item>合法性审查</item>
      </candidateList>
      <explain>词汇“合法性审查”在特定场景下为固定表述形式，请确认此处的“合规性审查”是否存在不当。</explain>
      <paraID>51FE0E13</paraID>
      <start>203</start>
      <end>208</end>
      <status>unmodified</status>
      <modifiedWord/>
      <trackRevisions>false</trackRevisions>
    </reviewItem>
    <reviewItem>
      <errorID>457bf25e-8a6b-418c-89d6-95a1c8ed3ae0</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51FE0E13</paraID>
      <start>283</start>
      <end>284</end>
      <status>unmodified</status>
      <modifiedWord/>
      <trackRevisions>false</trackRevisions>
    </reviewItem>
    <reviewItem>
      <errorID>a56006cc-282c-487f-b545-d5c15178a189</errorID>
      <errorWord>2025年代</errorWord>
      <group>L1_Knowledge</group>
      <groupName>知识性问题</groupName>
      <ability>L2_Time</ability>
      <abilityName>日期时间</abilityName>
      <candidateList>
        <item>2025年</item>
      </candidateList>
      <explain>“年代” 在历史表述中通常指十年区间，“2025年代”这种写法不符合汉语习惯，建议使用“2025年”。</explain>
      <paraID> B243B41</paraID>
      <start>142</start>
      <end>148</end>
      <status>unmodified</status>
      <modifiedWord/>
      <trackRevisions>false</trackRevisions>
    </reviewItem>
    <reviewItem>
      <errorID>c60109b7-6161-4ddf-af83-3cb48a5dd00f</errorID>
      <errorWord>要</errorWord>
      <group>L1_Word</group>
      <groupName>字词问题</groupName>
      <ability>L2_Typo</ability>
      <abilityName>字词错误</abilityName>
      <candidateList>
        <item>要是</item>
      </candidateList>
      <explain/>
      <paraID>6623CD5D</paraID>
      <start>61</start>
      <end>62</end>
      <status>unmodified</status>
      <modifiedWord/>
      <trackRevisions>false</trackRevisions>
    </reviewItem>
    <reviewItem>
      <errorID>a88a0dc4-7a71-4612-befc-8cb423471f3a</errorID>
      <errorWord>调减调减</errorWord>
      <group>L1_Word</group>
      <groupName>字词问题</groupName>
      <ability>L2_Typo</ability>
      <abilityName>字词错误</abilityName>
      <candidateList>
        <item>调减</item>
      </candidateList>
      <explain/>
      <paraID>6623CD5D</paraID>
      <start>145</start>
      <end>147</end>
      <status>modified</status>
      <modifiedWord>调减</modifiedWord>
      <trackRevisions>false</trackRevisions>
    </reviewItem>
    <reviewItem>
      <errorID>aa79f6e7-395e-4148-966d-6d2b5991a8b1</errorID>
      <errorWord>标</errorWord>
      <group>L1_Word</group>
      <groupName>字词问题</groupName>
      <ability>L2_Typo</ability>
      <abilityName>字词错误</abilityName>
      <candidateList>
        <item>标是</item>
      </candidateList>
      <explain/>
      <paraID>5FAFCE16</paraID>
      <start>2</start>
      <end>3</end>
      <status>unmodified</status>
      <modifiedWord/>
      <trackRevisions>false</trackRevisions>
    </reviewItem>
    <reviewItem>
      <errorID>698a43de-a539-4410-b58d-0abf36e4e161</errorID>
      <errorWord>标</errorWord>
      <group>L1_Word</group>
      <groupName>字词问题</groupName>
      <ability>L2_Typo</ability>
      <abilityName>字词错误</abilityName>
      <candidateList>
        <item>标是</item>
      </candidateList>
      <explain/>
      <paraID>7008D2B2</paraID>
      <start>2</start>
      <end>3</end>
      <status>unmodified</status>
      <modifiedWord/>
      <trackRevisions>false</trackRevisions>
    </reviewItem>
    <reviewItem>
      <errorID>d1c5dff8-9ffa-4d10-8122-f8aa59bd4b09</errorID>
      <errorWord>标</errorWord>
      <group>L1_Word</group>
      <groupName>字词问题</groupName>
      <ability>L2_Typo</ability>
      <abilityName>字词错误</abilityName>
      <candidateList>
        <item>标是</item>
      </candidateList>
      <explain/>
      <paraID>73B6B6B2</paraID>
      <start>2</start>
      <end>3</end>
      <status>unmodified</status>
      <modifiedWord/>
      <trackRevisions>false</trackRevisions>
    </reviewItem>
    <reviewItem>
      <errorID>920c5875-f724-4144-bd55-0e74b6d78844</errorID>
      <errorWord>2025年代</errorWord>
      <group>L1_Knowledge</group>
      <groupName>知识性问题</groupName>
      <ability>L2_Time</ability>
      <abilityName>日期时间</abilityName>
      <candidateList>
        <item>2025年</item>
      </candidateList>
      <explain>“年代” 在历史表述中通常指十年区间，“2025年代”这种写法不符合汉语习惯，建议使用“2025年”。</explain>
      <paraID>11D0587E</paraID>
      <start>0</start>
      <end>6</end>
      <status>unmodified</status>
      <modifiedWord/>
      <trackRevisions>false</trackRevisions>
    </reviewItem>
    <reviewItem>
      <errorID>48b028be-f3d6-4cd5-b7b2-1ae97c36077b</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20F4F41C</paraID>
      <start>63</start>
      <end>64</end>
      <status>unmodified</status>
      <modifiedWord/>
      <trackRevisions>false</trackRevisions>
    </reviewItem>
    <reviewItem>
      <errorID>589b4f55-457c-41cb-91a1-02e7e6ac571a</errorID>
      <errorWord>,</errorWord>
      <group>L1_Format</group>
      <groupName>格式问题</groupName>
      <ability>L2_HalfPunc_CN</ability>
      <abilityName>全半角检查</abilityName>
      <candidateList>
        <item>，</item>
      </candidateList>
      <explain>文本全半角错误。</explain>
      <paraID>20F4F41C</paraID>
      <start>120</start>
      <end>121</end>
      <status>unmodified</status>
      <modifiedWord/>
      <trackRevisions>false</trackRevisions>
    </reviewItem>
    <reviewItem>
      <errorID>e0d98489-24af-4620-a832-08f0c3970b2c</errorID>
      <errorWord>,</errorWord>
      <group>L1_Format</group>
      <groupName>格式问题</groupName>
      <ability>L2_HalfPunc_CN</ability>
      <abilityName>全半角检查</abilityName>
      <candidateList>
        <item>，</item>
      </candidateList>
      <explain>文本全半角错误。</explain>
      <paraID>21002268</paraID>
      <start>192</start>
      <end>193</end>
      <status>unmodified</status>
      <modifiedWord/>
      <trackRevisions>false</trackRevisions>
    </reviewItem>
    <reviewItem>
      <errorID>57aed380-17c1-42a4-8135-0e54135ef4d2</errorID>
      <errorWord>"双碳"</errorWord>
      <group>L1_Political</group>
      <groupName>政治性问题</groupName>
      <ability>L2_Keyword</ability>
      <abilityName>固定表述</abilityName>
      <candidateList>
        <item>“双碳”</item>
      </candidateList>
      <explain>注意检查当前固定表述标点是否使用规范。</explain>
      <paraID>1E509678</paraID>
      <start>11</start>
      <end>15</end>
      <status>unmodified</status>
      <modifiedWord/>
      <trackRevisions>false</trackRevisions>
    </reviewItem>
    <reviewItem>
      <errorID>89de85b4-5951-464e-9a01-6eeb82bcb1dc</errorID>
      <errorWord>，</errorWord>
      <group>L1_Word</group>
      <groupName>字词问题</groupName>
      <ability>L2_Typo</ability>
      <abilityName>字词错误</abilityName>
      <candidateList>
        <item>，在</item>
      </candidateList>
      <explain/>
      <paraID> 72BA6CE</paraID>
      <start>79</start>
      <end>80</end>
      <status>unmodified</status>
      <modifiedWord/>
      <trackRevisions>false</trackRevisions>
    </reviewItem>
    <reviewItem>
      <errorID>04e884c8-aa11-43bd-abe3-b55ac2f622c6</errorID>
      <errorWord>(</errorWord>
      <group>L1_Format</group>
      <groupName>格式问题</groupName>
      <ability>L2_HalfPunc_CN</ability>
      <abilityName>全半角检查</abilityName>
      <candidateList>
        <item>（</item>
      </candidateList>
      <explain>文本全半角错误。</explain>
      <paraID>70FEDAF7</paraID>
      <start>6</start>
      <end>7</end>
      <status>unmodified</status>
      <modifiedWord/>
      <trackRevisions>false</trackRevisions>
    </reviewItem>
    <reviewItem>
      <errorID>43af5da0-1c45-4821-8a0c-3e9175877610</errorID>
      <errorWord>;</errorWord>
      <group>L1_Format</group>
      <groupName>格式问题</groupName>
      <ability>L2_HalfPunc_CN</ability>
      <abilityName>全半角检查</abilityName>
      <candidateList>
        <item>；</item>
      </candidateList>
      <explain>文本全半角错误。</explain>
      <paraID>2DE0FA6F</paraID>
      <start>15</start>
      <end>16</end>
      <status>unmodified</status>
      <modifiedWord/>
      <trackRevisions>false</trackRevisions>
    </reviewItem>
    <reviewItem>
      <errorID>ce176225-7798-4940-beb6-b26efb2c4e57</errorID>
      <errorWord>;</errorWord>
      <group>L1_Format</group>
      <groupName>格式问题</groupName>
      <ability>L2_HalfPunc_CN</ability>
      <abilityName>全半角检查</abilityName>
      <candidateList>
        <item>；</item>
      </candidateList>
      <explain>文本全半角错误。</explain>
      <paraID>2DE0FA6F</paraID>
      <start>42</start>
      <end>43</end>
      <status>unmodified</status>
      <modifiedWord/>
      <trackRevisions>false</trackRevisions>
    </reviewItem>
    <reviewItem>
      <errorID>6d9b760d-bdd1-4ea1-9f72-31ca5a21ec74</errorID>
      <errorWord>;</errorWord>
      <group>L1_Format</group>
      <groupName>格式问题</groupName>
      <ability>L2_HalfPunc_CN</ability>
      <abilityName>全半角检查</abilityName>
      <candidateList>
        <item>；</item>
      </candidateList>
      <explain>文本全半角错误。</explain>
      <paraID>2DE0FA6F</paraID>
      <start>72</start>
      <end>73</end>
      <status>unmodified</status>
      <modifiedWord/>
      <trackRevisions>false</trackRevisions>
    </reviewItem>
    <reviewItem>
      <errorID>441e1c1a-db6a-465c-af04-7228fcc7d4d3</errorID>
      <errorWord>;</errorWord>
      <group>L1_Format</group>
      <groupName>格式问题</groupName>
      <ability>L2_HalfPunc_CN</ability>
      <abilityName>全半角检查</abilityName>
      <candidateList>
        <item>；</item>
      </candidateList>
      <explain>文本全半角错误。</explain>
      <paraID>64883B18</paraID>
      <start>16</start>
      <end>17</end>
      <status>unmodified</status>
      <modifiedWord/>
      <trackRevisions>false</trackRevisions>
    </reviewItem>
    <reviewItem>
      <errorID>a8be80fa-d2cd-4900-a9db-94904d85d5ba</errorID>
      <errorWord>;</errorWord>
      <group>L1_Format</group>
      <groupName>格式问题</groupName>
      <ability>L2_HalfPunc_CN</ability>
      <abilityName>全半角检查</abilityName>
      <candidateList>
        <item>；</item>
      </candidateList>
      <explain>文本全半角错误。</explain>
      <paraID>64883B18</paraID>
      <start>50</start>
      <end>51</end>
      <status>unmodified</status>
      <modifiedWord/>
      <trackRevisions>false</trackRevisions>
    </reviewItem>
    <reviewItem>
      <errorID>61e7288e-1127-475c-afe2-966169dda43c</errorID>
      <errorWord>;</errorWord>
      <group>L1_Format</group>
      <groupName>格式问题</groupName>
      <ability>L2_HalfPunc_CN</ability>
      <abilityName>全半角检查</abilityName>
      <candidateList>
        <item>；</item>
      </candidateList>
      <explain>文本全半角错误。</explain>
      <paraID>64883B18</paraID>
      <start>84</start>
      <end>85</end>
      <status>unmodified</status>
      <modifiedWord/>
      <trackRevisions>false</trackRevisions>
    </reviewItem>
    <reviewItem>
      <errorID>796d08d9-d2c8-4c24-be19-ff4ac81e7817</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6754CEDB</paraID>
      <start>48</start>
      <end>54</end>
      <status>unmodified</status>
      <modifiedWord/>
      <trackRevisions>false</trackRevisions>
    </reviewItem>
    <reviewItem>
      <errorID>1a70c953-976b-4bc1-80b2-432be92d09ba</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6754CEDB</paraID>
      <start>59</start>
      <end>65</end>
      <status>unmodified</status>
      <modifiedWord/>
      <trackRevisions>false</trackRevisions>
    </reviewItem>
    <reviewItem>
      <errorID>4a0e5673-e60d-4667-9bb6-f78b57fd5b17</errorID>
      <errorWord>"三公经费"预算</errorWord>
      <group>L1_Political</group>
      <groupName>政治性问题</groupName>
      <ability>L2_Keyword</ability>
      <abilityName>固定表述</abilityName>
      <candidateList>
        <item>“三公”经费预算</item>
      </candidateList>
      <explain>注意检查当前固定表述标点是否使用规范。</explain>
      <paraID>6754CEDB</paraID>
      <start>70</start>
      <end>78</end>
      <status>unmodified</status>
      <modifiedWord/>
      <trackRevisions>false</trackRevisions>
    </reviewItem>
    <reviewItem>
      <errorID>661f917a-a11c-4ffb-a06d-0204f295944d</errorID>
      <errorWord>晰</errorWord>
      <group>L1_Word</group>
      <groupName>字词问题</groupName>
      <ability>L2_Typo</ability>
      <abilityName>字词错误</abilityName>
      <candidateList>
        <item>晰地</item>
      </candidateList>
      <explain/>
      <paraID>6DBF3F40</paraID>
      <start>30</start>
      <end>31</end>
      <status>unmodified</status>
      <modifiedWord/>
      <trackRevisions>false</trackRevisions>
    </reviewItem>
    <reviewItem>
      <errorID>50516b6a-854f-4410-9e31-f028d4eb8d18</errorID>
      <errorWord>(</errorWord>
      <group>L1_Format</group>
      <groupName>格式问题</groupName>
      <ability>L2_HalfPunc_CN</ability>
      <abilityName>全半角检查</abilityName>
      <candidateList>
        <item>（</item>
      </candidateList>
      <explain>文本全半角错误。</explain>
      <paraID>62BCBC1F</paraID>
      <start>6</start>
      <end>7</end>
      <status>unmodified</status>
      <modifiedWord/>
      <trackRevisions>false</trackRevisions>
    </reviewItem>
    <reviewItem>
      <errorID>10d52942-6e19-4c3a-8f49-d311104afba6</errorID>
      <errorWord>"</errorWord>
      <group>L1_Format</group>
      <groupName>格式问题</groupName>
      <ability>L2_HalfPunc_CN</ability>
      <abilityName>全半角检查</abilityName>
      <candidateList>
        <item>“</item>
      </candidateList>
      <explain>文本全半角错误。</explain>
      <paraID>409EF5E5</paraID>
      <start>74</start>
      <end>75</end>
      <status>unmodified</status>
      <modifiedWord/>
      <trackRevisions>false</trackRevisions>
    </reviewItem>
    <reviewItem>
      <errorID>63f92df9-7e90-4a02-b986-71c8c781210d</errorID>
      <errorWord>"</errorWord>
      <group>L1_Format</group>
      <groupName>格式问题</groupName>
      <ability>L2_HalfPunc_CN</ability>
      <abilityName>全半角检查</abilityName>
      <candidateList>
        <item>”</item>
      </candidateList>
      <explain>文本全半角错误。</explain>
      <paraID>409EF5E5</paraID>
      <start>78</start>
      <end>79</end>
      <status>unmodified</status>
      <modifiedWord/>
      <trackRevisions>false</trackRevisions>
    </reviewItem>
    <reviewItem>
      <errorID>eb1849c1-6a67-4c35-8d6d-73d9988d405c</errorID>
      <errorWord>"</errorWord>
      <group>L1_Format</group>
      <groupName>格式问题</groupName>
      <ability>L2_HalfPunc_CN</ability>
      <abilityName>全半角检查</abilityName>
      <candidateList>
        <item>“</item>
      </candidateList>
      <explain>文本全半角错误。</explain>
      <paraID>409EF5E5</paraID>
      <start>80</start>
      <end>81</end>
      <status>unmodified</status>
      <modifiedWord/>
      <trackRevisions>false</trackRevisions>
    </reviewItem>
    <reviewItem>
      <errorID>89efd0ad-4841-4c9a-a457-075e92d8b157</errorID>
      <errorWord>"</errorWord>
      <group>L1_Format</group>
      <groupName>格式问题</groupName>
      <ability>L2_HalfPunc_CN</ability>
      <abilityName>全半角检查</abilityName>
      <candidateList>
        <item>”</item>
      </candidateList>
      <explain>文本全半角错误。</explain>
      <paraID>409EF5E5</paraID>
      <start>87</start>
      <end>88</end>
      <status>unmodified</status>
      <modifiedWord/>
      <trackRevisions>false</trackRevisions>
    </reviewItem>
    <reviewItem>
      <errorID>faf5aa56-fc1b-4ddc-bfbc-f1cf83d91bab</errorID>
      <errorWord>调减调减</errorWord>
      <group>L1_Word</group>
      <groupName>字词问题</groupName>
      <ability>L2_Typo</ability>
      <abilityName>字词错误</abilityName>
      <candidateList>
        <item>调减</item>
      </candidateList>
      <explain/>
      <paraID> 703F925</paraID>
      <start>42</start>
      <end>44</end>
      <status>modified</status>
      <modifiedWord>调减</modifiedWord>
      <trackRevisions>false</trackRevisions>
    </reviewItem>
    <reviewItem>
      <errorID>62516123-8136-4fe5-aec2-7160391f05ec</errorID>
      <errorWord>（</errorWord>
      <group>L1_Format</group>
      <groupName>格式问题</groupName>
      <ability>L2_HalfPunc_CN</ability>
      <abilityName>全半角检查</abilityName>
      <candidateList>
        <item>(</item>
      </candidateList>
      <explain>文本全半角错误。</explain>
      <paraID>2BEA029E</paraID>
      <start>0</start>
      <end>1</end>
      <status>unmodified</status>
      <modifiedWord/>
      <trackRevisions>false</trackRevisions>
    </reviewItem>
    <reviewItem>
      <errorID>afb0a155-331d-40b3-848c-11d3a1ddee90</errorID>
      <errorWord>）</errorWord>
      <group>L1_Format</group>
      <groupName>格式问题</groupName>
      <ability>L2_HalfPunc_CN</ability>
      <abilityName>全半角检查</abilityName>
      <candidateList>
        <item>)</item>
      </candidateList>
      <explain>文本全半角错误。</explain>
      <paraID>2BEA029E</paraID>
      <start>67</start>
      <end>68</end>
      <status>unmodified</status>
      <modifiedWord/>
      <trackRevisions>false</trackRevisions>
    </reviewItem>
    <reviewItem>
      <errorID>ab6b8cf5-74f7-4bb8-8fae-e813c03a687a</errorID>
      <errorWord>旗委政府</errorWord>
      <group>L1_Political</group>
      <groupName>政治性问题</groupName>
      <ability>L2_Unpolitical</ability>
      <abilityName>政治敏感错误</abilityName>
      <candidateList>
        <item>旗委、旗政府</item>
      </candidateList>
      <explain/>
      <paraID>1A451EC8</paraID>
      <start>2</start>
      <end>6</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70b32c-ec21-4323-b7d1-23bbbce0a974}">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1759</Words>
  <Characters>1940</Characters>
  <Lines>0</Lines>
  <Paragraphs>0</Paragraphs>
  <TotalTime>1</TotalTime>
  <ScaleCrop>false</ScaleCrop>
  <LinksUpToDate>false</LinksUpToDate>
  <CharactersWithSpaces>1941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杨勇</cp:lastModifiedBy>
  <dcterms:modified xsi:type="dcterms:W3CDTF">2026-10-14T07:39:36Z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eyJoZGlkIjoiYWMwNTIzNzM2YzNlMmFhZWM2Yzc3ZWFmMzIyZjM0N2YiLCJ1c2VySWQiOiI3Nzc5MjM1NjEifQ==</vt:lpwstr>
  </property>
  <property fmtid="{D5CDD505-2E9C-101B-9397-08002B2CF9AE}" pid="3" name="KSOProductBuildVer">
    <vt:lpwstr>2052-12.1.0.28802</vt:lpwstr>
  </property>
  <property fmtid="{D5CDD505-2E9C-101B-9397-08002B2CF9AE}" pid="4" name="ICV">
    <vt:lpwstr>177D8EB9A1BA419284186A4DD1300543_13</vt:lpwstr>
  </property>
</Properties>
</file>