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7BCD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B9AFC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41D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伊金霍洛旗教育基础建设PPP项目</w:t>
      </w:r>
    </w:p>
    <w:p w14:paraId="2639A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2024年运营期绩效评价简版报告</w:t>
      </w:r>
    </w:p>
    <w:p w14:paraId="27FCB8B5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4EC1C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DC6A04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CEA45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2DC81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8F5D26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评价委托单位：伊金霍洛旗财政局                  </w:t>
      </w:r>
    </w:p>
    <w:p w14:paraId="15191D4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被评价单位：伊金霍洛旗教育体育局                </w:t>
      </w:r>
    </w:p>
    <w:p w14:paraId="0AE64E19">
      <w:pPr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伊金霍洛旗秦蒙项目管理有限公司    </w:t>
      </w:r>
    </w:p>
    <w:p w14:paraId="6DE197C9">
      <w:pPr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鄂尔多斯市立育现代服务有限责任公司</w:t>
      </w:r>
    </w:p>
    <w:p w14:paraId="6A360D1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评价机构：内蒙古财科咨询研究院（有限合伙）  </w:t>
      </w:r>
    </w:p>
    <w:p w14:paraId="4269DFD2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469FC6B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CA1196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2025年10月</w:t>
      </w:r>
    </w:p>
    <w:p w14:paraId="5F59AAF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67BA0B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1EDBC0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C293F3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C490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34941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一、基本情况</w:t>
      </w:r>
    </w:p>
    <w:p w14:paraId="00835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（一）项目内容</w:t>
      </w:r>
    </w:p>
    <w:p w14:paraId="23E10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伊金霍洛旗教育基础建设PPP项目于2018年4月23日通过物有所值评价及财政可承受能力论证，项目实施方案经伊金霍洛旗人民政府审议通过。受伊金霍洛旗人民政府授权委托，伊金霍洛旗教育体育局经公开招标方式，于2018年10月31日与伊金霍洛旗秦蒙项目管理有限公司正式签订项目合同，约定采用BOT（建设－运营－移交）模式运作，开展教育基础建设PPP项目实施推进工作，项目运营期共8年，即2021年1月1日—2028年12月31日（除马头琴项目）。根据PPP合同约定，运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期内运营内容主要为以下四部分：①工程维修部分：校舍屋架、风雨操场主体架构维修；屋面墙体、楼地面维护；门窗、桌椅板凳维护；水电暖设施维护；②绿化维护；③物业卫生维护；④秩序维护。</w:t>
      </w:r>
    </w:p>
    <w:p w14:paraId="685DD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（二）资金投入及支出情况</w:t>
      </w:r>
    </w:p>
    <w:p w14:paraId="7052D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伊金霍洛旗财政部门依照《PPP项目合同》向运营公司拨付2024年度项目资金11582.01万元，其中可用性服务费10417.01万元，运营维护服务费1165万元。截至评价日期，2024年度项目运营维护服务费支出534.87万元，结余资金630.13万元，预算执行率45.91%。</w:t>
      </w:r>
    </w:p>
    <w:p w14:paraId="45F9E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（三）项目绩效目标</w:t>
      </w:r>
    </w:p>
    <w:p w14:paraId="3A344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根据查阅项目单位提供的相关资料，项目实施机构未提供项目相关绩效目标表，项目绩效目标不明确。</w:t>
      </w:r>
    </w:p>
    <w:p w14:paraId="6F5C9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二、评价结论</w:t>
      </w:r>
    </w:p>
    <w:p w14:paraId="312B5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（一）评价结果</w:t>
      </w:r>
    </w:p>
    <w:p w14:paraId="4EC72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该项目绩效评价综合评分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“56.50”，评级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“差”。</w:t>
      </w:r>
    </w:p>
    <w:p w14:paraId="2826A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（二）总体结论</w:t>
      </w:r>
    </w:p>
    <w:p w14:paraId="011E8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整体运营成本控制良好，安全管理措施完善且安全设施设备完好，运营期内未发生相关安全事故，学校教师满意度达到95.96%。但评价发现项目实施整体效果较预期存在一定偏差，伊金霍洛旗教育体育局未按合同约定进行付费，部分决策审批流程缺失。伊金霍洛旗秦蒙项目管理有限公司未按合同约定完全履行安保、物业、绿化服务，工程维修效果及时效性需进一步加强；运营维护服务费1165万元未按合同约定计算公式进行测算，缺少相关资金申请报告，缺少资金测算依据，且项目资金测算不精准，截至目前仍有630.13万元资金未支出；可用性服务费10417.01万元，因未完成竣工结算工作（2020年12月31日竣工），无法提供审计部门最终审定金额，按照立项投资额为基数计算申请金额，资金支出计算不合理；项目整体实施效果一般，对于改善学校基础设施条件具有一定效果，但项目实施单位未全面承担学校维修工作，且维修及时性一般，容易影响学校正常教学秩序与师生使用体验，违背PPP项目服务保障初衷。</w:t>
      </w:r>
    </w:p>
    <w:p w14:paraId="38A02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三、主要问题及相关建议</w:t>
      </w:r>
    </w:p>
    <w:p w14:paraId="15D25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（一）主要问题</w:t>
      </w:r>
    </w:p>
    <w:p w14:paraId="23291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1.项目实施机构——伊金霍洛旗教育体育局</w:t>
      </w:r>
    </w:p>
    <w:p w14:paraId="05160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（1）绩效考核方式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</w:t>
      </w:r>
      <w:r>
        <w:rPr>
          <w:rFonts w:hint="eastAsia" w:ascii="仿宋_GB2312" w:hAnsi="仿宋_GB2312" w:eastAsia="仿宋_GB2312" w:cs="仿宋_GB2312"/>
          <w:sz w:val="32"/>
          <w:szCs w:val="32"/>
        </w:rPr>
        <w:t>合理；</w:t>
      </w:r>
    </w:p>
    <w:p w14:paraId="73D1C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（2）绩效考核维度与运营范围不符，存在前后分数不一致问题；</w:t>
      </w:r>
    </w:p>
    <w:p w14:paraId="0F105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（3）未对关键环节进行审查审批；</w:t>
      </w:r>
    </w:p>
    <w:p w14:paraId="191D1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（4）相关审批记录缺失。</w:t>
      </w:r>
    </w:p>
    <w:p w14:paraId="5B1D5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2.项目公司——伊金霍洛旗秦蒙项目管理有限公司</w:t>
      </w:r>
    </w:p>
    <w:p w14:paraId="27EE3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（1）运营维护服务费缺乏测算依据；</w:t>
      </w:r>
    </w:p>
    <w:p w14:paraId="257B0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（2）可用性服务费测算不精准；</w:t>
      </w:r>
    </w:p>
    <w:p w14:paraId="79C87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（3）项目预算执行率偏低；</w:t>
      </w:r>
    </w:p>
    <w:p w14:paraId="665D0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（4）委托运营期限开始时间早于运营公司成立日期；</w:t>
      </w:r>
    </w:p>
    <w:p w14:paraId="6EEE9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（5）未按合同约定履行运营维护服务；</w:t>
      </w:r>
    </w:p>
    <w:p w14:paraId="39C8E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（6）未按合同约定出具运营维护保函；</w:t>
      </w:r>
    </w:p>
    <w:p w14:paraId="1B0A4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（7）运营维护方案报送及时性不足，方案内容不符合实际运营维护内容；</w:t>
      </w:r>
    </w:p>
    <w:p w14:paraId="0E822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（8）绩效评价结论应用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成效不明确；</w:t>
      </w:r>
    </w:p>
    <w:p w14:paraId="325B8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（9）选定运营公司缺少招投标流程；</w:t>
      </w:r>
    </w:p>
    <w:p w14:paraId="518C5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（10）未按委托运营协议移交项目运营工作；</w:t>
      </w:r>
    </w:p>
    <w:p w14:paraId="30058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（11）未形成系统性的检修、维修流程，维修记录留存不足；</w:t>
      </w:r>
    </w:p>
    <w:p w14:paraId="65B31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（12）部分关键性资料缺失，相关资料缺少严谨性；</w:t>
      </w:r>
    </w:p>
    <w:p w14:paraId="68FCC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（13）工程维修效果一般；</w:t>
      </w:r>
    </w:p>
    <w:p w14:paraId="58A1F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（14）工程维修时效性滞后。</w:t>
      </w:r>
    </w:p>
    <w:p w14:paraId="48E6E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（二）相关建议</w:t>
      </w:r>
    </w:p>
    <w:p w14:paraId="31D82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1.项目实施机构——伊金霍洛旗教育体育局</w:t>
      </w:r>
    </w:p>
    <w:p w14:paraId="1EEA7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（1）明确自身绩效考核主体地位，确保绩效考核维度与运营范围一致；</w:t>
      </w:r>
    </w:p>
    <w:p w14:paraId="6CE66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（2）明确自身工作职责，加强关键环节审查审批力度。</w:t>
      </w:r>
    </w:p>
    <w:p w14:paraId="3CB42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2.项目公司——伊金霍洛旗秦蒙项目管理有限公司</w:t>
      </w:r>
    </w:p>
    <w:p w14:paraId="7D861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（1）提供项目资金测算依据，确保预算精准度符合要求；</w:t>
      </w:r>
    </w:p>
    <w:p w14:paraId="36F44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（2）尽快完成审计结算工作，严格按合同约定付费；</w:t>
      </w:r>
    </w:p>
    <w:p w14:paraId="51F1D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（3）建立预算执行动态监控机制，定期分析评估预算执行情况；</w:t>
      </w:r>
    </w:p>
    <w:p w14:paraId="7445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（4）建立合同主体资格核查流程，严格按合同履行义务；</w:t>
      </w:r>
    </w:p>
    <w:p w14:paraId="7C8DD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（5）及时报送运营维护方案，确保方案内容符合实际运营内容；</w:t>
      </w:r>
    </w:p>
    <w:p w14:paraId="187B1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（6）合理应用绩效评价结论并留存书面资料；</w:t>
      </w:r>
    </w:p>
    <w:p w14:paraId="183C7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（7）及时移交项目运营工作或根据实际情况签订补充协议；</w:t>
      </w:r>
    </w:p>
    <w:p w14:paraId="3ECA9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（8）加强工作记录与资料留存，确保资料严谨性与完整性；</w:t>
      </w:r>
    </w:p>
    <w:p w14:paraId="4B925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（9）提高工程维修效果与维修及时性。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47CD9"/>
    <w:rsid w:val="2F2540C7"/>
    <w:rsid w:val="4604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1756</Words>
  <Characters>1870</Characters>
  <Lines>0</Lines>
  <Paragraphs>0</Paragraphs>
  <TotalTime>5</TotalTime>
  <ScaleCrop>false</ScaleCrop>
  <LinksUpToDate>false</LinksUpToDate>
  <CharactersWithSpaces>1910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2025-11-14T02:01:00Z</dcterms:created>
  <dc:creator>杨勇</dc:creator>
  <cp:lastModifiedBy>杨勇</cp:lastModifiedBy>
  <dcterms:modified xsi:type="dcterms:W3CDTF">2025-11-14T02:09:25Z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CEECD6E765A6484D92DD0FBE9224913F_11</vt:lpwstr>
  </property>
  <property fmtid="{D5CDD505-2E9C-101B-9397-08002B2CF9AE}" pid="4" name="KSOTemplateDocerSaveRecord">
    <vt:lpwstr>eyJoZGlkIjoiYWMwNTIzNzM2YzNlMmFhZWM2Yzc3ZWFmMzIyZjM0N2YiLCJ1c2VySWQiOiI3Nzc5MjM1NjEifQ==</vt:lpwstr>
  </property>
</Properties>
</file>