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22</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鄂尔多斯市生态环境局伊金霍洛旗分局关于</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伊金霍洛旗安详福寿殡葬礼仪服务有限责任公司殡仪服务站项目环境影响报告表的批复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伊金霍洛旗安详福寿殡葬礼仪服务有限责任公司</w:t>
      </w:r>
      <w:r>
        <w:rPr>
          <w:rFonts w:hint="eastAsia" w:ascii="Times New Roman" w:hAnsi="Times New Roman" w:cs="Times New Roman"/>
          <w:color w:val="000000"/>
          <w:szCs w:val="32"/>
          <w:lang w:val="en-US" w:eastAsia="zh-CN"/>
        </w:rPr>
        <w:t>：</w:t>
      </w:r>
    </w:p>
    <w:p w14:paraId="5C4E81C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你公司报送的由内蒙古聚力山水环境检测有限公司编制的《伊金霍洛旗安详福寿殡葬礼仪服务有限责任公司殡仪服务站项目环境影响报告表》（以下简称《报告表》）及相关材料收悉。经研究，现批复如下：</w:t>
      </w:r>
    </w:p>
    <w:p w14:paraId="4C2326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一、本项目位于伊金霍洛旗乌兰木伦镇</w:t>
      </w:r>
      <w:r>
        <w:rPr>
          <w:rFonts w:hint="eastAsia" w:cs="Times New Roman"/>
          <w:color w:val="000000"/>
          <w:szCs w:val="32"/>
          <w:lang w:val="en-US" w:eastAsia="zh-CN"/>
        </w:rPr>
        <w:t>上湾村，</w:t>
      </w:r>
      <w:r>
        <w:rPr>
          <w:rFonts w:hint="eastAsia" w:ascii="Times New Roman" w:hAnsi="Times New Roman" w:cs="Times New Roman"/>
          <w:color w:val="000000"/>
          <w:szCs w:val="32"/>
          <w:lang w:val="en-US" w:eastAsia="zh-CN"/>
        </w:rPr>
        <w:t>项目占地面</w:t>
      </w:r>
      <w:r>
        <w:rPr>
          <w:rFonts w:hint="default" w:ascii="Times New Roman" w:hAnsi="Times New Roman" w:cs="Times New Roman"/>
          <w:color w:val="000000"/>
          <w:szCs w:val="32"/>
          <w:lang w:val="en-US" w:eastAsia="zh-CN"/>
        </w:rPr>
        <w:t>积为20717.77</w:t>
      </w:r>
      <w:r>
        <w:rPr>
          <w:rFonts w:hint="eastAsia" w:ascii="Times New Roman" w:hAnsi="Times New Roman" w:cs="Times New Roman"/>
          <w:color w:val="000000"/>
          <w:szCs w:val="32"/>
          <w:lang w:val="en-US" w:eastAsia="zh-CN"/>
        </w:rPr>
        <w:t>m</w:t>
      </w:r>
      <w:r>
        <w:rPr>
          <w:rFonts w:hint="eastAsia" w:ascii="Times New Roman" w:hAnsi="Times New Roman" w:cs="Times New Roman"/>
          <w:color w:val="000000"/>
          <w:szCs w:val="32"/>
          <w:vertAlign w:val="superscript"/>
          <w:lang w:val="en-US" w:eastAsia="zh-CN"/>
        </w:rPr>
        <w:t>2</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新</w:t>
      </w:r>
      <w:r>
        <w:rPr>
          <w:rFonts w:hint="eastAsia" w:ascii="Times New Roman" w:hAnsi="Times New Roman" w:cs="Times New Roman"/>
          <w:color w:val="000000"/>
          <w:szCs w:val="32"/>
          <w:lang w:val="en-US" w:eastAsia="zh-CN"/>
        </w:rPr>
        <w:t>建</w:t>
      </w:r>
      <w:r>
        <w:rPr>
          <w:rFonts w:hint="eastAsia" w:cs="Times New Roman"/>
          <w:color w:val="000000"/>
          <w:szCs w:val="32"/>
          <w:lang w:val="en-US" w:eastAsia="zh-CN"/>
        </w:rPr>
        <w:t>一座殡仪馆及其他辅助设施</w:t>
      </w:r>
      <w:r>
        <w:rPr>
          <w:rFonts w:hint="eastAsia" w:ascii="Times New Roman" w:hAnsi="Times New Roman" w:cs="Times New Roman"/>
          <w:color w:val="000000"/>
          <w:szCs w:val="32"/>
          <w:lang w:val="en-US" w:eastAsia="zh-CN"/>
        </w:rPr>
        <w:t>。项目总投资</w:t>
      </w:r>
      <w:r>
        <w:rPr>
          <w:rFonts w:hint="eastAsia" w:cs="Times New Roman"/>
          <w:color w:val="000000"/>
          <w:szCs w:val="32"/>
          <w:lang w:val="en-US" w:eastAsia="zh-CN"/>
        </w:rPr>
        <w:t>1500</w:t>
      </w:r>
      <w:r>
        <w:rPr>
          <w:rFonts w:hint="eastAsia" w:ascii="Times New Roman" w:hAnsi="Times New Roman" w:cs="Times New Roman"/>
          <w:color w:val="000000"/>
          <w:szCs w:val="32"/>
          <w:lang w:val="en-US" w:eastAsia="zh-CN"/>
        </w:rPr>
        <w:t>万元，其中环保投资</w:t>
      </w:r>
      <w:r>
        <w:rPr>
          <w:rFonts w:hint="eastAsia" w:cs="Times New Roman"/>
          <w:color w:val="000000"/>
          <w:szCs w:val="32"/>
          <w:lang w:val="en-US" w:eastAsia="zh-CN"/>
        </w:rPr>
        <w:t>26</w:t>
      </w:r>
      <w:r>
        <w:rPr>
          <w:rFonts w:hint="eastAsia" w:ascii="Times New Roman" w:hAnsi="Times New Roman" w:cs="Times New Roman"/>
          <w:color w:val="000000"/>
          <w:szCs w:val="32"/>
          <w:lang w:val="en-US" w:eastAsia="zh-CN"/>
        </w:rPr>
        <w:t>万元。</w:t>
      </w:r>
    </w:p>
    <w:p w14:paraId="4F6CA4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按照《报告表》中所列的建设项目性质、规模、地点、环境保护措施进行建设。</w:t>
      </w:r>
    </w:p>
    <w:p w14:paraId="7C34D8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项目建设与运行管理中应重点做好的工作：</w:t>
      </w:r>
    </w:p>
    <w:p w14:paraId="61F0DD0F">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 xml:space="preserve">1.加强施工期生态保护和污染防治。严格按照设计要求施工，尽可能缩小施工活动范围，减少对植被和土壤的破坏。各种施工活动应严格控制在施工区域内，须配备洒水车等防尘设备，减少裸露土地面积和扬尘。有效控制施工期土石方开挖、物料装卸、运输、拌合等过程中的扬尘污染。施工期产生的废水和固体废弃物须集中收集后统一处置。  </w:t>
      </w:r>
    </w:p>
    <w:p w14:paraId="5CA282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2.强化废水处理与利用。遗体清洗废水和职工、吊唁人员生活污水</w:t>
      </w:r>
      <w:r>
        <w:rPr>
          <w:rFonts w:hint="default" w:ascii="Times New Roman" w:hAnsi="Times New Roman" w:cs="Times New Roman"/>
          <w:color w:val="000000"/>
          <w:szCs w:val="32"/>
          <w:lang w:val="en-US" w:eastAsia="zh-CN"/>
        </w:rPr>
        <w:t>经</w:t>
      </w:r>
      <w:r>
        <w:rPr>
          <w:rFonts w:hint="eastAsia" w:ascii="Times New Roman" w:hAnsi="Times New Roman" w:cs="Times New Roman"/>
          <w:color w:val="000000"/>
          <w:szCs w:val="32"/>
          <w:lang w:val="en-US" w:eastAsia="zh-CN"/>
        </w:rPr>
        <w:t>玻璃钢化粪池</w:t>
      </w:r>
      <w:r>
        <w:rPr>
          <w:rFonts w:hint="default" w:ascii="Times New Roman" w:hAnsi="Times New Roman" w:cs="Times New Roman"/>
          <w:color w:val="000000"/>
          <w:szCs w:val="32"/>
          <w:lang w:val="en-US" w:eastAsia="zh-CN"/>
        </w:rPr>
        <w:t>收集后拉运至</w:t>
      </w:r>
      <w:r>
        <w:rPr>
          <w:rFonts w:hint="eastAsia" w:ascii="Times New Roman" w:hAnsi="Times New Roman" w:cs="Times New Roman"/>
          <w:color w:val="000000"/>
          <w:szCs w:val="32"/>
          <w:lang w:val="en-US" w:eastAsia="zh-CN"/>
        </w:rPr>
        <w:t>乌兰木伦镇生活污水</w:t>
      </w:r>
      <w:r>
        <w:rPr>
          <w:rFonts w:hint="default" w:ascii="Times New Roman" w:hAnsi="Times New Roman" w:cs="Times New Roman"/>
          <w:color w:val="000000"/>
          <w:szCs w:val="32"/>
          <w:lang w:val="en-US" w:eastAsia="zh-CN"/>
        </w:rPr>
        <w:t>处理厂处理</w:t>
      </w:r>
      <w:r>
        <w:rPr>
          <w:rFonts w:hint="eastAsia" w:ascii="Times New Roman" w:hAnsi="Times New Roman" w:cs="Times New Roman"/>
          <w:color w:val="000000"/>
          <w:szCs w:val="32"/>
          <w:lang w:val="en-US" w:eastAsia="zh-CN"/>
        </w:rPr>
        <w:t>。以上废水不得外排。</w:t>
      </w:r>
      <w:bookmarkStart w:id="0" w:name="_GoBack"/>
      <w:bookmarkEnd w:id="0"/>
    </w:p>
    <w:p w14:paraId="31D043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3.应采取妥善控制措施，通过加强车辆管理、噪声源置于室内、围墙阻隔等措施，确保厂界噪声满足《工业企业厂界环境噪声排放标准》（GB12348-2008）2类标准要求。</w:t>
      </w:r>
    </w:p>
    <w:p w14:paraId="7C6BF9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4</w:t>
      </w:r>
      <w:r>
        <w:rPr>
          <w:rFonts w:hint="eastAsia" w:ascii="Times New Roman" w:hAnsi="Times New Roman" w:cs="Times New Roman"/>
          <w:color w:val="000000"/>
          <w:szCs w:val="32"/>
          <w:lang w:val="en-US" w:eastAsia="zh-CN"/>
        </w:rPr>
        <w:t>.妥善处置固体废弃物。</w:t>
      </w:r>
      <w:r>
        <w:rPr>
          <w:rFonts w:hint="eastAsia" w:cs="Times New Roman"/>
          <w:color w:val="000000"/>
          <w:szCs w:val="32"/>
          <w:lang w:val="en-US" w:eastAsia="zh-CN"/>
        </w:rPr>
        <w:t>祭祀垃圾和生活垃圾收集后由环卫部门统一清运处理。</w:t>
      </w:r>
      <w:r>
        <w:rPr>
          <w:rFonts w:hint="eastAsia" w:ascii="Times New Roman" w:hAnsi="Times New Roman" w:cs="Times New Roman"/>
          <w:color w:val="000000"/>
          <w:szCs w:val="32"/>
          <w:lang w:val="en-US" w:eastAsia="zh-CN"/>
        </w:rPr>
        <w:t>以上固废均不得乱弃。</w:t>
      </w:r>
    </w:p>
    <w:p w14:paraId="4490C7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5</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强化环境风险防范。制定环境风险应急预案，落实环境事故防范措施，提高事故风险防范和污染控制能力。</w:t>
      </w:r>
    </w:p>
    <w:p w14:paraId="05C923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该项目从批准之日起超过5年方决定开工建设，其环评文件应报我局重新审核。如果建设地点、规模、工艺、防治污染和防止生态破坏的措施等发生重大变化时，须重新报批环评文件。</w:t>
      </w:r>
    </w:p>
    <w:p w14:paraId="5A207A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56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7</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13</w:t>
      </w:r>
      <w:r>
        <w:rPr>
          <w:rFonts w:hint="eastAsia" w:ascii="Times New Roman" w:hAnsi="Times New Roman" w:cs="Times New Roman"/>
          <w:color w:val="000000"/>
          <w:szCs w:val="32"/>
          <w:highlight w:val="none"/>
        </w:rPr>
        <w:t>日</w:t>
      </w:r>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34CE806">
      <w:pPr>
        <w:spacing w:line="360" w:lineRule="exact"/>
        <w:ind w:firstLine="0" w:firstLineChars="0"/>
        <w:textAlignment w:val="bottom"/>
        <w:rPr>
          <w:rFonts w:hint="eastAsia" w:ascii="仿宋" w:hAnsi="仿宋" w:eastAsia="仿宋"/>
          <w:spacing w:val="-7"/>
          <w:sz w:val="30"/>
          <w:szCs w:val="30"/>
          <w:u w:val="single"/>
        </w:rPr>
      </w:pPr>
    </w:p>
    <w:p w14:paraId="3495C27A">
      <w:pPr>
        <w:spacing w:line="360" w:lineRule="exact"/>
        <w:ind w:firstLine="0" w:firstLineChars="0"/>
        <w:textAlignment w:val="bottom"/>
        <w:rPr>
          <w:rFonts w:hint="eastAsia" w:ascii="仿宋" w:hAnsi="仿宋" w:eastAsia="仿宋"/>
          <w:spacing w:val="-7"/>
          <w:sz w:val="30"/>
          <w:szCs w:val="30"/>
          <w:u w:val="single"/>
        </w:rPr>
      </w:pPr>
    </w:p>
    <w:p w14:paraId="36D017BB">
      <w:pPr>
        <w:spacing w:line="360" w:lineRule="exact"/>
        <w:ind w:firstLine="0" w:firstLineChars="0"/>
        <w:textAlignment w:val="bottom"/>
        <w:rPr>
          <w:rFonts w:hint="eastAsia" w:ascii="仿宋" w:hAnsi="仿宋" w:eastAsia="仿宋"/>
          <w:spacing w:val="-7"/>
          <w:sz w:val="30"/>
          <w:szCs w:val="30"/>
          <w:u w:val="single"/>
        </w:rPr>
      </w:pPr>
    </w:p>
    <w:p w14:paraId="0799F826">
      <w:pPr>
        <w:spacing w:line="360" w:lineRule="exact"/>
        <w:ind w:firstLine="0" w:firstLineChars="0"/>
        <w:textAlignment w:val="bottom"/>
        <w:rPr>
          <w:rFonts w:hint="eastAsia" w:ascii="仿宋" w:hAnsi="仿宋" w:eastAsia="仿宋"/>
          <w:spacing w:val="-7"/>
          <w:sz w:val="30"/>
          <w:szCs w:val="30"/>
          <w:u w:val="single"/>
        </w:rPr>
      </w:pPr>
    </w:p>
    <w:p w14:paraId="13B10879">
      <w:pPr>
        <w:spacing w:line="360" w:lineRule="exact"/>
        <w:ind w:firstLine="0" w:firstLineChars="0"/>
        <w:textAlignment w:val="bottom"/>
        <w:rPr>
          <w:rFonts w:hint="eastAsia" w:ascii="仿宋" w:hAnsi="仿宋" w:eastAsia="仿宋"/>
          <w:spacing w:val="-7"/>
          <w:sz w:val="30"/>
          <w:szCs w:val="30"/>
          <w:u w:val="single"/>
        </w:rPr>
      </w:pPr>
    </w:p>
    <w:p w14:paraId="07F76850">
      <w:pPr>
        <w:spacing w:line="360" w:lineRule="exact"/>
        <w:ind w:firstLine="0" w:firstLineChars="0"/>
        <w:textAlignment w:val="bottom"/>
        <w:rPr>
          <w:rFonts w:hint="eastAsia" w:ascii="仿宋" w:hAnsi="仿宋" w:eastAsia="仿宋"/>
          <w:spacing w:val="-7"/>
          <w:sz w:val="30"/>
          <w:szCs w:val="30"/>
          <w:u w:val="single"/>
        </w:rPr>
      </w:pPr>
    </w:p>
    <w:p w14:paraId="4C2A6DC1">
      <w:pPr>
        <w:spacing w:line="360" w:lineRule="exact"/>
        <w:ind w:firstLine="0" w:firstLineChars="0"/>
        <w:textAlignment w:val="bottom"/>
        <w:rPr>
          <w:rFonts w:hint="eastAsia" w:ascii="仿宋" w:hAnsi="仿宋" w:eastAsia="仿宋"/>
          <w:spacing w:val="-7"/>
          <w:sz w:val="30"/>
          <w:szCs w:val="30"/>
          <w:u w:val="single"/>
        </w:rPr>
      </w:pPr>
    </w:p>
    <w:p w14:paraId="3DF5212D">
      <w:pPr>
        <w:spacing w:line="360" w:lineRule="exact"/>
        <w:ind w:firstLine="0" w:firstLineChars="0"/>
        <w:textAlignment w:val="bottom"/>
        <w:rPr>
          <w:rFonts w:hint="eastAsia" w:ascii="仿宋" w:hAnsi="仿宋" w:eastAsia="仿宋"/>
          <w:spacing w:val="-7"/>
          <w:sz w:val="30"/>
          <w:szCs w:val="30"/>
          <w:u w:val="single"/>
        </w:rPr>
      </w:pPr>
    </w:p>
    <w:p w14:paraId="06C9F2C8">
      <w:pPr>
        <w:spacing w:line="360" w:lineRule="exact"/>
        <w:ind w:firstLine="0" w:firstLineChars="0"/>
        <w:textAlignment w:val="bottom"/>
        <w:rPr>
          <w:rFonts w:hint="eastAsia" w:ascii="仿宋" w:hAnsi="仿宋" w:eastAsia="仿宋"/>
          <w:spacing w:val="-7"/>
          <w:sz w:val="30"/>
          <w:szCs w:val="30"/>
          <w:u w:val="single"/>
        </w:rPr>
      </w:pPr>
    </w:p>
    <w:p w14:paraId="657A66B2">
      <w:pPr>
        <w:spacing w:line="360" w:lineRule="exact"/>
        <w:ind w:firstLine="0" w:firstLineChars="0"/>
        <w:textAlignment w:val="bottom"/>
        <w:rPr>
          <w:rFonts w:hint="eastAsia" w:ascii="仿宋" w:hAnsi="仿宋" w:eastAsia="仿宋"/>
          <w:spacing w:val="-7"/>
          <w:sz w:val="30"/>
          <w:szCs w:val="30"/>
          <w:u w:val="single"/>
        </w:rPr>
      </w:pPr>
    </w:p>
    <w:p w14:paraId="015A70E7">
      <w:pPr>
        <w:spacing w:line="360" w:lineRule="exact"/>
        <w:ind w:firstLine="0" w:firstLineChars="0"/>
        <w:textAlignment w:val="bottom"/>
        <w:rPr>
          <w:rFonts w:hint="eastAsia" w:ascii="仿宋" w:hAnsi="仿宋" w:eastAsia="仿宋"/>
          <w:spacing w:val="-7"/>
          <w:sz w:val="30"/>
          <w:szCs w:val="30"/>
          <w:u w:val="single"/>
        </w:rPr>
      </w:pPr>
    </w:p>
    <w:p w14:paraId="555F4A7C">
      <w:pPr>
        <w:spacing w:line="360" w:lineRule="exact"/>
        <w:ind w:firstLine="0" w:firstLineChars="0"/>
        <w:textAlignment w:val="bottom"/>
        <w:rPr>
          <w:rFonts w:hint="eastAsia" w:ascii="仿宋" w:hAnsi="仿宋" w:eastAsia="仿宋"/>
          <w:spacing w:val="-7"/>
          <w:sz w:val="30"/>
          <w:szCs w:val="30"/>
          <w:u w:val="single"/>
        </w:rPr>
      </w:pPr>
    </w:p>
    <w:p w14:paraId="7C933D69">
      <w:pPr>
        <w:spacing w:line="360" w:lineRule="exact"/>
        <w:ind w:firstLine="0" w:firstLineChars="0"/>
        <w:textAlignment w:val="bottom"/>
        <w:rPr>
          <w:rFonts w:hint="eastAsia" w:ascii="仿宋" w:hAnsi="仿宋" w:eastAsia="仿宋"/>
          <w:spacing w:val="-7"/>
          <w:sz w:val="30"/>
          <w:szCs w:val="30"/>
          <w:u w:val="single"/>
        </w:rPr>
      </w:pPr>
    </w:p>
    <w:p w14:paraId="0F6092C1">
      <w:pPr>
        <w:spacing w:line="360" w:lineRule="exact"/>
        <w:ind w:firstLine="0" w:firstLineChars="0"/>
        <w:textAlignment w:val="bottom"/>
        <w:rPr>
          <w:rFonts w:hint="eastAsia" w:ascii="仿宋" w:hAnsi="仿宋" w:eastAsia="仿宋"/>
          <w:spacing w:val="-7"/>
          <w:sz w:val="30"/>
          <w:szCs w:val="30"/>
          <w:u w:val="single"/>
        </w:rPr>
      </w:pPr>
    </w:p>
    <w:p w14:paraId="589C8D65">
      <w:pPr>
        <w:spacing w:line="360" w:lineRule="exact"/>
        <w:ind w:firstLine="0" w:firstLineChars="0"/>
        <w:textAlignment w:val="bottom"/>
        <w:rPr>
          <w:rFonts w:hint="eastAsia" w:ascii="仿宋" w:hAnsi="仿宋" w:eastAsia="仿宋"/>
          <w:spacing w:val="-7"/>
          <w:sz w:val="30"/>
          <w:szCs w:val="30"/>
          <w:u w:val="single"/>
        </w:rPr>
      </w:pPr>
    </w:p>
    <w:p w14:paraId="1D8D1ECB">
      <w:pPr>
        <w:spacing w:line="360" w:lineRule="exact"/>
        <w:ind w:firstLine="0" w:firstLineChars="0"/>
        <w:textAlignment w:val="bottom"/>
        <w:rPr>
          <w:rFonts w:hint="eastAsia" w:ascii="仿宋" w:hAnsi="仿宋" w:eastAsia="仿宋"/>
          <w:spacing w:val="-7"/>
          <w:sz w:val="30"/>
          <w:szCs w:val="30"/>
          <w:u w:val="single"/>
        </w:rPr>
      </w:pPr>
    </w:p>
    <w:p w14:paraId="60E31C30">
      <w:pPr>
        <w:spacing w:line="360" w:lineRule="exact"/>
        <w:ind w:firstLine="0" w:firstLineChars="0"/>
        <w:textAlignment w:val="bottom"/>
        <w:rPr>
          <w:rFonts w:hint="eastAsia" w:ascii="仿宋" w:hAnsi="仿宋" w:eastAsia="仿宋"/>
          <w:spacing w:val="-7"/>
          <w:sz w:val="30"/>
          <w:szCs w:val="30"/>
          <w:u w:val="single"/>
        </w:rPr>
      </w:pPr>
    </w:p>
    <w:p w14:paraId="7CFA5FB2">
      <w:pPr>
        <w:spacing w:line="360" w:lineRule="exact"/>
        <w:ind w:firstLine="0" w:firstLineChars="0"/>
        <w:textAlignment w:val="bottom"/>
        <w:rPr>
          <w:rFonts w:hint="eastAsia" w:ascii="仿宋" w:hAnsi="仿宋" w:eastAsia="仿宋"/>
          <w:spacing w:val="-7"/>
          <w:sz w:val="30"/>
          <w:szCs w:val="30"/>
          <w:u w:val="single"/>
        </w:rPr>
      </w:pPr>
    </w:p>
    <w:p w14:paraId="7A11AF2C">
      <w:pPr>
        <w:spacing w:line="360" w:lineRule="exact"/>
        <w:ind w:firstLine="0" w:firstLineChars="0"/>
        <w:textAlignment w:val="bottom"/>
        <w:rPr>
          <w:rFonts w:hint="eastAsia" w:ascii="仿宋" w:hAnsi="仿宋" w:eastAsia="仿宋"/>
          <w:spacing w:val="-7"/>
          <w:sz w:val="30"/>
          <w:szCs w:val="30"/>
          <w:u w:val="single"/>
        </w:rPr>
      </w:pPr>
    </w:p>
    <w:p w14:paraId="19C3BEA2">
      <w:pPr>
        <w:spacing w:line="360" w:lineRule="exact"/>
        <w:ind w:firstLine="0" w:firstLineChars="0"/>
        <w:textAlignment w:val="bottom"/>
        <w:rPr>
          <w:rFonts w:hint="eastAsia" w:ascii="仿宋" w:hAnsi="仿宋" w:eastAsia="仿宋"/>
          <w:spacing w:val="-7"/>
          <w:sz w:val="30"/>
          <w:szCs w:val="30"/>
          <w:u w:val="single"/>
        </w:rPr>
      </w:pPr>
    </w:p>
    <w:p w14:paraId="05B2FD4B">
      <w:pPr>
        <w:spacing w:line="360" w:lineRule="exact"/>
        <w:ind w:firstLine="0" w:firstLineChars="0"/>
        <w:textAlignment w:val="bottom"/>
        <w:rPr>
          <w:rFonts w:hint="eastAsia" w:ascii="仿宋" w:hAnsi="仿宋" w:eastAsia="仿宋"/>
          <w:spacing w:val="-7"/>
          <w:sz w:val="30"/>
          <w:szCs w:val="30"/>
          <w:u w:val="single"/>
        </w:rPr>
      </w:pPr>
    </w:p>
    <w:p w14:paraId="14049636">
      <w:pPr>
        <w:spacing w:line="360" w:lineRule="exact"/>
        <w:ind w:firstLine="0" w:firstLineChars="0"/>
        <w:textAlignment w:val="bottom"/>
        <w:rPr>
          <w:rFonts w:hint="eastAsia" w:ascii="仿宋" w:hAnsi="仿宋" w:eastAsia="仿宋"/>
          <w:spacing w:val="-7"/>
          <w:sz w:val="30"/>
          <w:szCs w:val="30"/>
          <w:u w:val="single"/>
        </w:rPr>
      </w:pPr>
    </w:p>
    <w:p w14:paraId="6C3D408D">
      <w:pPr>
        <w:spacing w:line="360" w:lineRule="exact"/>
        <w:ind w:firstLine="0" w:firstLineChars="0"/>
        <w:textAlignment w:val="bottom"/>
        <w:rPr>
          <w:rFonts w:hint="eastAsia" w:ascii="仿宋" w:hAnsi="仿宋" w:eastAsia="仿宋"/>
          <w:spacing w:val="-7"/>
          <w:sz w:val="30"/>
          <w:szCs w:val="30"/>
          <w:u w:val="single"/>
        </w:rPr>
      </w:pPr>
    </w:p>
    <w:p w14:paraId="0C468954">
      <w:pPr>
        <w:spacing w:line="360" w:lineRule="exact"/>
        <w:ind w:firstLine="0" w:firstLineChars="0"/>
        <w:textAlignment w:val="bottom"/>
        <w:rPr>
          <w:rFonts w:hint="eastAsia" w:ascii="仿宋" w:hAnsi="仿宋" w:eastAsia="仿宋"/>
          <w:spacing w:val="-7"/>
          <w:sz w:val="30"/>
          <w:szCs w:val="30"/>
          <w:u w:val="single"/>
        </w:rPr>
      </w:pPr>
    </w:p>
    <w:p w14:paraId="63075F72">
      <w:pPr>
        <w:spacing w:line="360" w:lineRule="exact"/>
        <w:ind w:firstLine="0" w:firstLineChars="0"/>
        <w:textAlignment w:val="bottom"/>
        <w:rPr>
          <w:rFonts w:hint="eastAsia" w:ascii="仿宋" w:hAnsi="仿宋" w:eastAsia="仿宋"/>
          <w:spacing w:val="-7"/>
          <w:sz w:val="30"/>
          <w:szCs w:val="30"/>
          <w:u w:val="single"/>
        </w:rPr>
      </w:pPr>
    </w:p>
    <w:p w14:paraId="7B8574BE">
      <w:pPr>
        <w:spacing w:line="360" w:lineRule="exact"/>
        <w:ind w:firstLine="0" w:firstLineChars="0"/>
        <w:textAlignment w:val="bottom"/>
        <w:rPr>
          <w:rFonts w:hint="eastAsia" w:ascii="仿宋" w:hAnsi="仿宋" w:eastAsia="仿宋"/>
          <w:spacing w:val="-7"/>
          <w:sz w:val="30"/>
          <w:szCs w:val="30"/>
          <w:u w:val="single"/>
        </w:rPr>
      </w:pPr>
    </w:p>
    <w:p w14:paraId="32EC0201">
      <w:pPr>
        <w:spacing w:line="360" w:lineRule="exact"/>
        <w:ind w:firstLine="0" w:firstLineChars="0"/>
        <w:textAlignment w:val="bottom"/>
        <w:rPr>
          <w:rFonts w:hint="eastAsia" w:ascii="仿宋" w:hAnsi="仿宋" w:eastAsia="仿宋"/>
          <w:spacing w:val="-7"/>
          <w:sz w:val="30"/>
          <w:szCs w:val="30"/>
          <w:u w:val="single"/>
        </w:rPr>
      </w:pPr>
    </w:p>
    <w:p w14:paraId="13B6D343">
      <w:pPr>
        <w:spacing w:line="360" w:lineRule="exact"/>
        <w:ind w:firstLine="0" w:firstLineChars="0"/>
        <w:textAlignment w:val="bottom"/>
        <w:rPr>
          <w:rFonts w:hint="eastAsia" w:ascii="仿宋" w:hAnsi="仿宋" w:eastAsia="仿宋"/>
          <w:spacing w:val="-7"/>
          <w:sz w:val="30"/>
          <w:szCs w:val="30"/>
          <w:u w:val="single"/>
        </w:rPr>
      </w:pPr>
    </w:p>
    <w:p w14:paraId="269FADF4">
      <w:pPr>
        <w:spacing w:line="360" w:lineRule="exact"/>
        <w:ind w:firstLine="0" w:firstLineChars="0"/>
        <w:textAlignment w:val="bottom"/>
        <w:rPr>
          <w:rFonts w:hint="eastAsia" w:ascii="仿宋" w:hAnsi="仿宋" w:eastAsia="仿宋"/>
          <w:spacing w:val="-7"/>
          <w:sz w:val="30"/>
          <w:szCs w:val="30"/>
          <w:u w:val="single"/>
        </w:rPr>
      </w:pPr>
    </w:p>
    <w:p w14:paraId="77B192B0">
      <w:pPr>
        <w:spacing w:line="360" w:lineRule="exact"/>
        <w:ind w:firstLine="0" w:firstLineChars="0"/>
        <w:textAlignment w:val="bottom"/>
        <w:rPr>
          <w:rFonts w:hint="eastAsia" w:ascii="仿宋" w:hAnsi="仿宋" w:eastAsia="仿宋"/>
          <w:spacing w:val="-7"/>
          <w:sz w:val="30"/>
          <w:szCs w:val="30"/>
          <w:u w:val="single"/>
        </w:rPr>
      </w:pPr>
    </w:p>
    <w:p w14:paraId="363E421A">
      <w:pPr>
        <w:spacing w:line="360" w:lineRule="exact"/>
        <w:ind w:firstLine="0" w:firstLineChars="0"/>
        <w:textAlignment w:val="bottom"/>
        <w:rPr>
          <w:rFonts w:hint="eastAsia" w:ascii="仿宋" w:hAnsi="仿宋" w:eastAsia="仿宋"/>
          <w:spacing w:val="-7"/>
          <w:sz w:val="30"/>
          <w:szCs w:val="30"/>
          <w:u w:val="single"/>
        </w:rPr>
      </w:pPr>
    </w:p>
    <w:p w14:paraId="35F6A373">
      <w:pPr>
        <w:spacing w:line="360" w:lineRule="exact"/>
        <w:ind w:firstLine="0" w:firstLineChars="0"/>
        <w:textAlignment w:val="bottom"/>
        <w:rPr>
          <w:rFonts w:hint="eastAsia" w:ascii="仿宋" w:hAnsi="仿宋" w:eastAsia="仿宋"/>
          <w:spacing w:val="-7"/>
          <w:sz w:val="30"/>
          <w:szCs w:val="30"/>
          <w:u w:val="single"/>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抄送：伊金霍洛旗生态环境综合行政执法大队、</w:t>
      </w:r>
      <w:r>
        <w:rPr>
          <w:rFonts w:hint="eastAsia" w:ascii="Times New Roman" w:hAnsi="Times New Roman" w:cs="Times New Roman"/>
          <w:sz w:val="28"/>
          <w:szCs w:val="28"/>
          <w:u w:val="none"/>
          <w:lang w:val="en-US" w:eastAsia="zh-CN"/>
        </w:rPr>
        <w:t>内蒙古聚力山水环境检测</w:t>
      </w:r>
      <w:r>
        <w:rPr>
          <w:rFonts w:hint="eastAsia" w:ascii="Times New Roman" w:hAnsi="Times New Roman" w:cs="Times New Roman"/>
          <w:sz w:val="28"/>
          <w:szCs w:val="28"/>
          <w:u w:val="single"/>
          <w:lang w:val="en-US" w:eastAsia="zh-CN"/>
        </w:rPr>
        <w:t>有限公司</w:t>
      </w:r>
      <w:r>
        <w:rPr>
          <w:rFonts w:hint="eastAsia"/>
          <w:sz w:val="28"/>
          <w:szCs w:val="28"/>
          <w:u w:val="single"/>
        </w:rPr>
        <w:t xml:space="preserve">    </w:t>
      </w:r>
      <w:r>
        <w:rPr>
          <w:rFonts w:hint="eastAsia"/>
          <w:strike w:val="0"/>
          <w:dstrike w:val="0"/>
          <w:sz w:val="28"/>
          <w:szCs w:val="28"/>
          <w:u w:val="single"/>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7</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13</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58E6A"/>
    <w:multiLevelType w:val="singleLevel"/>
    <w:tmpl w:val="AE658E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28D4"/>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541EA9"/>
    <w:rsid w:val="019404F8"/>
    <w:rsid w:val="01B6186F"/>
    <w:rsid w:val="01C62E18"/>
    <w:rsid w:val="01D07A23"/>
    <w:rsid w:val="01E16FEE"/>
    <w:rsid w:val="01E76366"/>
    <w:rsid w:val="021B4A56"/>
    <w:rsid w:val="023B3A14"/>
    <w:rsid w:val="02437826"/>
    <w:rsid w:val="024D74BE"/>
    <w:rsid w:val="026C02BD"/>
    <w:rsid w:val="02B55032"/>
    <w:rsid w:val="02CE3596"/>
    <w:rsid w:val="030F549C"/>
    <w:rsid w:val="03191944"/>
    <w:rsid w:val="03237DBC"/>
    <w:rsid w:val="032C3D3F"/>
    <w:rsid w:val="03386309"/>
    <w:rsid w:val="03675224"/>
    <w:rsid w:val="037B196F"/>
    <w:rsid w:val="03CB66F4"/>
    <w:rsid w:val="03CC2286"/>
    <w:rsid w:val="03DF3138"/>
    <w:rsid w:val="03FF54B2"/>
    <w:rsid w:val="04203DD5"/>
    <w:rsid w:val="046E6DDE"/>
    <w:rsid w:val="04706099"/>
    <w:rsid w:val="04730898"/>
    <w:rsid w:val="04916991"/>
    <w:rsid w:val="04AE6BCF"/>
    <w:rsid w:val="04EF6F26"/>
    <w:rsid w:val="051048B7"/>
    <w:rsid w:val="05235E1B"/>
    <w:rsid w:val="054478F8"/>
    <w:rsid w:val="054938F3"/>
    <w:rsid w:val="05580E81"/>
    <w:rsid w:val="06031BC8"/>
    <w:rsid w:val="063368EB"/>
    <w:rsid w:val="06AE2BD6"/>
    <w:rsid w:val="06BE4B0D"/>
    <w:rsid w:val="06CA3A6E"/>
    <w:rsid w:val="06E337D5"/>
    <w:rsid w:val="06E63A8E"/>
    <w:rsid w:val="06E66A35"/>
    <w:rsid w:val="07463F1D"/>
    <w:rsid w:val="08915FE6"/>
    <w:rsid w:val="08AE14DA"/>
    <w:rsid w:val="092F1188"/>
    <w:rsid w:val="094C7A78"/>
    <w:rsid w:val="09831422"/>
    <w:rsid w:val="09846504"/>
    <w:rsid w:val="0A061D19"/>
    <w:rsid w:val="0AE236C6"/>
    <w:rsid w:val="0AE9135F"/>
    <w:rsid w:val="0B095A4C"/>
    <w:rsid w:val="0B280BE4"/>
    <w:rsid w:val="0B5D16FA"/>
    <w:rsid w:val="0B745787"/>
    <w:rsid w:val="0B767E2F"/>
    <w:rsid w:val="0BC30F9E"/>
    <w:rsid w:val="0C393B43"/>
    <w:rsid w:val="0C47475F"/>
    <w:rsid w:val="0C6B47CB"/>
    <w:rsid w:val="0C6D3162"/>
    <w:rsid w:val="0CB434FF"/>
    <w:rsid w:val="0D56325C"/>
    <w:rsid w:val="0D640361"/>
    <w:rsid w:val="0D81068A"/>
    <w:rsid w:val="0DA17E0A"/>
    <w:rsid w:val="0DB25408"/>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92689"/>
    <w:rsid w:val="111E4FAD"/>
    <w:rsid w:val="111F4B8E"/>
    <w:rsid w:val="116716D6"/>
    <w:rsid w:val="12332F2D"/>
    <w:rsid w:val="12AF5192"/>
    <w:rsid w:val="12F157AA"/>
    <w:rsid w:val="13600615"/>
    <w:rsid w:val="13A44F5A"/>
    <w:rsid w:val="13B20751"/>
    <w:rsid w:val="13BC4091"/>
    <w:rsid w:val="13C10536"/>
    <w:rsid w:val="14060DE1"/>
    <w:rsid w:val="141421F8"/>
    <w:rsid w:val="141A318E"/>
    <w:rsid w:val="144416A6"/>
    <w:rsid w:val="145F2A48"/>
    <w:rsid w:val="14652438"/>
    <w:rsid w:val="14C97499"/>
    <w:rsid w:val="14D30834"/>
    <w:rsid w:val="150D1097"/>
    <w:rsid w:val="15746AC6"/>
    <w:rsid w:val="158D703A"/>
    <w:rsid w:val="159D7523"/>
    <w:rsid w:val="15EE0A62"/>
    <w:rsid w:val="1618469A"/>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3A0F3F"/>
    <w:rsid w:val="19556DDB"/>
    <w:rsid w:val="19744F63"/>
    <w:rsid w:val="1988723D"/>
    <w:rsid w:val="19907F7E"/>
    <w:rsid w:val="19997122"/>
    <w:rsid w:val="19D6241F"/>
    <w:rsid w:val="1A230756"/>
    <w:rsid w:val="1A4710B5"/>
    <w:rsid w:val="1A585CBF"/>
    <w:rsid w:val="1A993D76"/>
    <w:rsid w:val="1B23551D"/>
    <w:rsid w:val="1B5562F7"/>
    <w:rsid w:val="1C007AAD"/>
    <w:rsid w:val="1C3411C2"/>
    <w:rsid w:val="1C616908"/>
    <w:rsid w:val="1C8F7142"/>
    <w:rsid w:val="1C93066F"/>
    <w:rsid w:val="1CB24233"/>
    <w:rsid w:val="1CD161BD"/>
    <w:rsid w:val="1CF917A7"/>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D634C1"/>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B5281F"/>
    <w:rsid w:val="23DA113A"/>
    <w:rsid w:val="24134AFF"/>
    <w:rsid w:val="243C0317"/>
    <w:rsid w:val="247E48FC"/>
    <w:rsid w:val="248651CC"/>
    <w:rsid w:val="24AC0DA7"/>
    <w:rsid w:val="24BE7754"/>
    <w:rsid w:val="24D22D93"/>
    <w:rsid w:val="250D0662"/>
    <w:rsid w:val="253A28A3"/>
    <w:rsid w:val="25410EB0"/>
    <w:rsid w:val="255816B9"/>
    <w:rsid w:val="25A46847"/>
    <w:rsid w:val="25E20B3D"/>
    <w:rsid w:val="25FF7D86"/>
    <w:rsid w:val="26077FCF"/>
    <w:rsid w:val="261B237F"/>
    <w:rsid w:val="262B7F77"/>
    <w:rsid w:val="26A36964"/>
    <w:rsid w:val="26BB7EA6"/>
    <w:rsid w:val="26DF4ABB"/>
    <w:rsid w:val="26FE294A"/>
    <w:rsid w:val="27665990"/>
    <w:rsid w:val="2787253A"/>
    <w:rsid w:val="28030561"/>
    <w:rsid w:val="28282CA3"/>
    <w:rsid w:val="286C3838"/>
    <w:rsid w:val="287F12F1"/>
    <w:rsid w:val="28F16208"/>
    <w:rsid w:val="28F41AEB"/>
    <w:rsid w:val="29102826"/>
    <w:rsid w:val="291C5DBA"/>
    <w:rsid w:val="292D516E"/>
    <w:rsid w:val="29366B98"/>
    <w:rsid w:val="29464285"/>
    <w:rsid w:val="29A6797F"/>
    <w:rsid w:val="29B63213"/>
    <w:rsid w:val="29EB0CC9"/>
    <w:rsid w:val="29F21869"/>
    <w:rsid w:val="2A1224B2"/>
    <w:rsid w:val="2A336250"/>
    <w:rsid w:val="2A735950"/>
    <w:rsid w:val="2A7A3BDA"/>
    <w:rsid w:val="2AB06457"/>
    <w:rsid w:val="2ACC6146"/>
    <w:rsid w:val="2B2B68F7"/>
    <w:rsid w:val="2B6A1595"/>
    <w:rsid w:val="2B763D7F"/>
    <w:rsid w:val="2BAE36BF"/>
    <w:rsid w:val="2BFF24B9"/>
    <w:rsid w:val="2C013D0F"/>
    <w:rsid w:val="2C1C15AE"/>
    <w:rsid w:val="2C33371D"/>
    <w:rsid w:val="2C4472B1"/>
    <w:rsid w:val="2C4C57D7"/>
    <w:rsid w:val="2C6F67BB"/>
    <w:rsid w:val="2CA533A1"/>
    <w:rsid w:val="2CB74404"/>
    <w:rsid w:val="2CB931BC"/>
    <w:rsid w:val="2CC57D3F"/>
    <w:rsid w:val="2CC942C1"/>
    <w:rsid w:val="2CE733F1"/>
    <w:rsid w:val="2D3140C9"/>
    <w:rsid w:val="2D377C4D"/>
    <w:rsid w:val="2D4F457F"/>
    <w:rsid w:val="2D5708F0"/>
    <w:rsid w:val="2DA923C6"/>
    <w:rsid w:val="2DB12B87"/>
    <w:rsid w:val="2DE44482"/>
    <w:rsid w:val="2E0F6091"/>
    <w:rsid w:val="2E744B61"/>
    <w:rsid w:val="2E772D1F"/>
    <w:rsid w:val="2F077EFC"/>
    <w:rsid w:val="2F266384"/>
    <w:rsid w:val="2F712DE5"/>
    <w:rsid w:val="2FCE28DB"/>
    <w:rsid w:val="2FF01589"/>
    <w:rsid w:val="30294BA7"/>
    <w:rsid w:val="30805507"/>
    <w:rsid w:val="3099473A"/>
    <w:rsid w:val="30A566E4"/>
    <w:rsid w:val="30D35E4E"/>
    <w:rsid w:val="31102DFA"/>
    <w:rsid w:val="312A2675"/>
    <w:rsid w:val="31656454"/>
    <w:rsid w:val="31FE38FF"/>
    <w:rsid w:val="326536EF"/>
    <w:rsid w:val="327F3576"/>
    <w:rsid w:val="33024609"/>
    <w:rsid w:val="33563D6C"/>
    <w:rsid w:val="335E4406"/>
    <w:rsid w:val="33665CFB"/>
    <w:rsid w:val="33B35EBD"/>
    <w:rsid w:val="34024B12"/>
    <w:rsid w:val="340A1A1F"/>
    <w:rsid w:val="34622FDE"/>
    <w:rsid w:val="352D202B"/>
    <w:rsid w:val="353424B6"/>
    <w:rsid w:val="353E747D"/>
    <w:rsid w:val="354E6337"/>
    <w:rsid w:val="35FD3DC4"/>
    <w:rsid w:val="362F71F1"/>
    <w:rsid w:val="3637104B"/>
    <w:rsid w:val="36516DF7"/>
    <w:rsid w:val="36C73C12"/>
    <w:rsid w:val="36CA5BD9"/>
    <w:rsid w:val="36EC7BDF"/>
    <w:rsid w:val="3705747E"/>
    <w:rsid w:val="37067CDB"/>
    <w:rsid w:val="373A07B9"/>
    <w:rsid w:val="375D2B5F"/>
    <w:rsid w:val="377470F7"/>
    <w:rsid w:val="37BD53AB"/>
    <w:rsid w:val="37F84656"/>
    <w:rsid w:val="38092523"/>
    <w:rsid w:val="386875D8"/>
    <w:rsid w:val="386F48F8"/>
    <w:rsid w:val="38D63EA3"/>
    <w:rsid w:val="38DB51F9"/>
    <w:rsid w:val="39010D21"/>
    <w:rsid w:val="39477622"/>
    <w:rsid w:val="39A815A0"/>
    <w:rsid w:val="39A86313"/>
    <w:rsid w:val="3A192D6D"/>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0F0C1E"/>
    <w:rsid w:val="3D6D62D6"/>
    <w:rsid w:val="3D9B06C2"/>
    <w:rsid w:val="3DE669B2"/>
    <w:rsid w:val="3E587CF2"/>
    <w:rsid w:val="3ECA03E3"/>
    <w:rsid w:val="3F121B02"/>
    <w:rsid w:val="3F41663B"/>
    <w:rsid w:val="3F470166"/>
    <w:rsid w:val="3F517E00"/>
    <w:rsid w:val="3F856EBE"/>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058D0"/>
    <w:rsid w:val="41845570"/>
    <w:rsid w:val="419C0585"/>
    <w:rsid w:val="41B415CD"/>
    <w:rsid w:val="41E41EB2"/>
    <w:rsid w:val="427668F2"/>
    <w:rsid w:val="428D3476"/>
    <w:rsid w:val="42A25D65"/>
    <w:rsid w:val="432C5DEE"/>
    <w:rsid w:val="43A37B4B"/>
    <w:rsid w:val="43DE6DD5"/>
    <w:rsid w:val="444773A3"/>
    <w:rsid w:val="445D7878"/>
    <w:rsid w:val="445D7C03"/>
    <w:rsid w:val="446953FF"/>
    <w:rsid w:val="44FE772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B00EA7"/>
    <w:rsid w:val="480B75E7"/>
    <w:rsid w:val="48290B93"/>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293685"/>
    <w:rsid w:val="4B4B282F"/>
    <w:rsid w:val="4B7A73E4"/>
    <w:rsid w:val="4BA6467C"/>
    <w:rsid w:val="4BB06CFD"/>
    <w:rsid w:val="4D104774"/>
    <w:rsid w:val="4E0B45CE"/>
    <w:rsid w:val="4E2638AB"/>
    <w:rsid w:val="4E7053A8"/>
    <w:rsid w:val="4E7E543D"/>
    <w:rsid w:val="4F333FFA"/>
    <w:rsid w:val="4F34783A"/>
    <w:rsid w:val="4FA322B7"/>
    <w:rsid w:val="4FB9562A"/>
    <w:rsid w:val="503415A0"/>
    <w:rsid w:val="50974594"/>
    <w:rsid w:val="509B22C2"/>
    <w:rsid w:val="50C82AE3"/>
    <w:rsid w:val="50FB4B23"/>
    <w:rsid w:val="517E0830"/>
    <w:rsid w:val="518C4028"/>
    <w:rsid w:val="51C4411B"/>
    <w:rsid w:val="51D83F0D"/>
    <w:rsid w:val="51EB6804"/>
    <w:rsid w:val="5233653E"/>
    <w:rsid w:val="528C24D2"/>
    <w:rsid w:val="528F1740"/>
    <w:rsid w:val="52AB47DF"/>
    <w:rsid w:val="52FC27CA"/>
    <w:rsid w:val="53032756"/>
    <w:rsid w:val="530733C6"/>
    <w:rsid w:val="530C2272"/>
    <w:rsid w:val="530F6FAB"/>
    <w:rsid w:val="53232266"/>
    <w:rsid w:val="53377C02"/>
    <w:rsid w:val="53632C92"/>
    <w:rsid w:val="5383436D"/>
    <w:rsid w:val="539A1D76"/>
    <w:rsid w:val="53CB0802"/>
    <w:rsid w:val="53DE67CF"/>
    <w:rsid w:val="54D57DCA"/>
    <w:rsid w:val="54F252EC"/>
    <w:rsid w:val="551C07BD"/>
    <w:rsid w:val="552B218A"/>
    <w:rsid w:val="55843BAC"/>
    <w:rsid w:val="558E7285"/>
    <w:rsid w:val="55A60F13"/>
    <w:rsid w:val="55CC4BD5"/>
    <w:rsid w:val="55FF6D2B"/>
    <w:rsid w:val="566F67F3"/>
    <w:rsid w:val="56783132"/>
    <w:rsid w:val="56E0751E"/>
    <w:rsid w:val="56E3519D"/>
    <w:rsid w:val="570F7B0F"/>
    <w:rsid w:val="57580EBD"/>
    <w:rsid w:val="57615E0D"/>
    <w:rsid w:val="57642BF3"/>
    <w:rsid w:val="577A0392"/>
    <w:rsid w:val="578D1B11"/>
    <w:rsid w:val="57B819BF"/>
    <w:rsid w:val="582329D9"/>
    <w:rsid w:val="58CB214C"/>
    <w:rsid w:val="59070E82"/>
    <w:rsid w:val="590B02B1"/>
    <w:rsid w:val="593A6404"/>
    <w:rsid w:val="593F5D43"/>
    <w:rsid w:val="594354CA"/>
    <w:rsid w:val="59546AB8"/>
    <w:rsid w:val="59562F25"/>
    <w:rsid w:val="59575F50"/>
    <w:rsid w:val="599D1562"/>
    <w:rsid w:val="59AA5338"/>
    <w:rsid w:val="59CC5EF8"/>
    <w:rsid w:val="5A1D0FE5"/>
    <w:rsid w:val="5A355549"/>
    <w:rsid w:val="5AC05A2F"/>
    <w:rsid w:val="5AD24E01"/>
    <w:rsid w:val="5AF212A7"/>
    <w:rsid w:val="5B353109"/>
    <w:rsid w:val="5B4C7D21"/>
    <w:rsid w:val="5B865DE3"/>
    <w:rsid w:val="5B9339AE"/>
    <w:rsid w:val="5BC96C2E"/>
    <w:rsid w:val="5C863AC6"/>
    <w:rsid w:val="5CCB0EE8"/>
    <w:rsid w:val="5CE93616"/>
    <w:rsid w:val="5D252066"/>
    <w:rsid w:val="5D8F1D15"/>
    <w:rsid w:val="5D9D66FC"/>
    <w:rsid w:val="5DF435B0"/>
    <w:rsid w:val="5E3040EC"/>
    <w:rsid w:val="5E8E6FD6"/>
    <w:rsid w:val="5EA13197"/>
    <w:rsid w:val="5EAB3264"/>
    <w:rsid w:val="5ECC7DDD"/>
    <w:rsid w:val="5F3C6491"/>
    <w:rsid w:val="5F646236"/>
    <w:rsid w:val="5F8A25BA"/>
    <w:rsid w:val="5F907AEA"/>
    <w:rsid w:val="5FAE4507"/>
    <w:rsid w:val="5FD04858"/>
    <w:rsid w:val="5FEC303D"/>
    <w:rsid w:val="5FFF34F2"/>
    <w:rsid w:val="60281848"/>
    <w:rsid w:val="60315323"/>
    <w:rsid w:val="606F0F85"/>
    <w:rsid w:val="60966616"/>
    <w:rsid w:val="609A188F"/>
    <w:rsid w:val="60BC4FAE"/>
    <w:rsid w:val="60CC3F9C"/>
    <w:rsid w:val="60FC5079"/>
    <w:rsid w:val="61A426FC"/>
    <w:rsid w:val="61D552FB"/>
    <w:rsid w:val="62175534"/>
    <w:rsid w:val="6287233E"/>
    <w:rsid w:val="629467F2"/>
    <w:rsid w:val="62EC5F7D"/>
    <w:rsid w:val="63017AFD"/>
    <w:rsid w:val="631959B4"/>
    <w:rsid w:val="632E0FD1"/>
    <w:rsid w:val="63556CFD"/>
    <w:rsid w:val="635D78BF"/>
    <w:rsid w:val="63754B89"/>
    <w:rsid w:val="637B396A"/>
    <w:rsid w:val="63880AD4"/>
    <w:rsid w:val="6388715C"/>
    <w:rsid w:val="63AE2A15"/>
    <w:rsid w:val="63EF4FF7"/>
    <w:rsid w:val="63F25721"/>
    <w:rsid w:val="63F54AA0"/>
    <w:rsid w:val="640121EB"/>
    <w:rsid w:val="64356146"/>
    <w:rsid w:val="64647610"/>
    <w:rsid w:val="64705718"/>
    <w:rsid w:val="64C96362"/>
    <w:rsid w:val="651403A1"/>
    <w:rsid w:val="652A762F"/>
    <w:rsid w:val="652F4428"/>
    <w:rsid w:val="65360ED1"/>
    <w:rsid w:val="65921CF9"/>
    <w:rsid w:val="65AF6DA2"/>
    <w:rsid w:val="65E76435"/>
    <w:rsid w:val="662E38B1"/>
    <w:rsid w:val="66412D98"/>
    <w:rsid w:val="66BB6DD6"/>
    <w:rsid w:val="66E130EF"/>
    <w:rsid w:val="66FA4F6C"/>
    <w:rsid w:val="67354103"/>
    <w:rsid w:val="67DC1198"/>
    <w:rsid w:val="683C18D1"/>
    <w:rsid w:val="685A1E39"/>
    <w:rsid w:val="68863992"/>
    <w:rsid w:val="6888533A"/>
    <w:rsid w:val="68906740"/>
    <w:rsid w:val="68AA5354"/>
    <w:rsid w:val="68FF5419"/>
    <w:rsid w:val="6967650F"/>
    <w:rsid w:val="698869C8"/>
    <w:rsid w:val="69A94833"/>
    <w:rsid w:val="69B32B9D"/>
    <w:rsid w:val="69E11106"/>
    <w:rsid w:val="69E1501C"/>
    <w:rsid w:val="69E91BFF"/>
    <w:rsid w:val="69EA0261"/>
    <w:rsid w:val="6A195733"/>
    <w:rsid w:val="6A6A5F4E"/>
    <w:rsid w:val="6A9527F6"/>
    <w:rsid w:val="6AB86294"/>
    <w:rsid w:val="6ADA345D"/>
    <w:rsid w:val="6AF84901"/>
    <w:rsid w:val="6B1A3398"/>
    <w:rsid w:val="6B53086A"/>
    <w:rsid w:val="6B5A0573"/>
    <w:rsid w:val="6BA6078C"/>
    <w:rsid w:val="6BDC53C4"/>
    <w:rsid w:val="6C145160"/>
    <w:rsid w:val="6C4258A4"/>
    <w:rsid w:val="6C7F32A3"/>
    <w:rsid w:val="6C9E226B"/>
    <w:rsid w:val="6C9E33C9"/>
    <w:rsid w:val="6D2A11EA"/>
    <w:rsid w:val="6D4F1011"/>
    <w:rsid w:val="6D854A1D"/>
    <w:rsid w:val="6DD12766"/>
    <w:rsid w:val="6DEE0B9F"/>
    <w:rsid w:val="6E0A71CA"/>
    <w:rsid w:val="6E4B086A"/>
    <w:rsid w:val="6E7808BD"/>
    <w:rsid w:val="6E86664F"/>
    <w:rsid w:val="6EC262C6"/>
    <w:rsid w:val="6EFF76EC"/>
    <w:rsid w:val="6F157DA8"/>
    <w:rsid w:val="6F3C40EA"/>
    <w:rsid w:val="6FD11419"/>
    <w:rsid w:val="6FD77A40"/>
    <w:rsid w:val="701A41DB"/>
    <w:rsid w:val="70746EBC"/>
    <w:rsid w:val="708D1995"/>
    <w:rsid w:val="70D408A7"/>
    <w:rsid w:val="71475656"/>
    <w:rsid w:val="71C21DCB"/>
    <w:rsid w:val="724A3704"/>
    <w:rsid w:val="724E0C2E"/>
    <w:rsid w:val="72536115"/>
    <w:rsid w:val="72750B5B"/>
    <w:rsid w:val="727562C8"/>
    <w:rsid w:val="72CE6031"/>
    <w:rsid w:val="738A2C9C"/>
    <w:rsid w:val="73B40E35"/>
    <w:rsid w:val="73C64169"/>
    <w:rsid w:val="74025ED1"/>
    <w:rsid w:val="74054F2C"/>
    <w:rsid w:val="740F0381"/>
    <w:rsid w:val="744E595F"/>
    <w:rsid w:val="74512D7A"/>
    <w:rsid w:val="746A200A"/>
    <w:rsid w:val="74930C2A"/>
    <w:rsid w:val="749D253F"/>
    <w:rsid w:val="74AF48D2"/>
    <w:rsid w:val="74C006F1"/>
    <w:rsid w:val="751F7979"/>
    <w:rsid w:val="754208E5"/>
    <w:rsid w:val="75662603"/>
    <w:rsid w:val="75A671A7"/>
    <w:rsid w:val="75A77455"/>
    <w:rsid w:val="76190E6A"/>
    <w:rsid w:val="76196018"/>
    <w:rsid w:val="763D3B4D"/>
    <w:rsid w:val="764D61F4"/>
    <w:rsid w:val="76655648"/>
    <w:rsid w:val="767842D3"/>
    <w:rsid w:val="76A111CD"/>
    <w:rsid w:val="76AF24D7"/>
    <w:rsid w:val="76B40799"/>
    <w:rsid w:val="76B72C13"/>
    <w:rsid w:val="76B93FEC"/>
    <w:rsid w:val="76D97CDC"/>
    <w:rsid w:val="76EC08E6"/>
    <w:rsid w:val="771526A5"/>
    <w:rsid w:val="77617526"/>
    <w:rsid w:val="7772721B"/>
    <w:rsid w:val="77790988"/>
    <w:rsid w:val="77BD7B16"/>
    <w:rsid w:val="782B7C08"/>
    <w:rsid w:val="782F2DCB"/>
    <w:rsid w:val="7843271B"/>
    <w:rsid w:val="78AA2807"/>
    <w:rsid w:val="78E4662B"/>
    <w:rsid w:val="79012F29"/>
    <w:rsid w:val="79315240"/>
    <w:rsid w:val="794B0A96"/>
    <w:rsid w:val="796F0C42"/>
    <w:rsid w:val="79EE6D60"/>
    <w:rsid w:val="7A3623E1"/>
    <w:rsid w:val="7A3A0597"/>
    <w:rsid w:val="7A4A556D"/>
    <w:rsid w:val="7A654505"/>
    <w:rsid w:val="7A692C63"/>
    <w:rsid w:val="7A807E95"/>
    <w:rsid w:val="7A8F2B2F"/>
    <w:rsid w:val="7ADB6796"/>
    <w:rsid w:val="7B1A66BC"/>
    <w:rsid w:val="7B2E0BD0"/>
    <w:rsid w:val="7B50208E"/>
    <w:rsid w:val="7B600089"/>
    <w:rsid w:val="7B6E5D6D"/>
    <w:rsid w:val="7B936085"/>
    <w:rsid w:val="7C0C576E"/>
    <w:rsid w:val="7C6B30DB"/>
    <w:rsid w:val="7C9C2DAE"/>
    <w:rsid w:val="7CF7125E"/>
    <w:rsid w:val="7D807B3D"/>
    <w:rsid w:val="7D820229"/>
    <w:rsid w:val="7DD07FC0"/>
    <w:rsid w:val="7E2D58DB"/>
    <w:rsid w:val="7E417769"/>
    <w:rsid w:val="7E4F7075"/>
    <w:rsid w:val="7E8D3049"/>
    <w:rsid w:val="7EB872D6"/>
    <w:rsid w:val="7ECE0D4C"/>
    <w:rsid w:val="7EDC3936"/>
    <w:rsid w:val="7EED330E"/>
    <w:rsid w:val="7F093FFD"/>
    <w:rsid w:val="7F615F59"/>
    <w:rsid w:val="7F9C24D8"/>
    <w:rsid w:val="7FA2751C"/>
    <w:rsid w:val="7FAE477C"/>
    <w:rsid w:val="7FC93907"/>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spacing w:after="120" w:line="240" w:lineRule="auto"/>
      <w:ind w:left="420" w:leftChars="200" w:firstLine="420"/>
    </w:pPr>
    <w:rPr>
      <w:sz w:val="21"/>
    </w:rPr>
  </w:style>
  <w:style w:type="paragraph" w:styleId="3">
    <w:name w:val="Body Text Indent"/>
    <w:basedOn w:val="1"/>
    <w:next w:val="1"/>
    <w:qFormat/>
    <w:uiPriority w:val="0"/>
    <w:pPr>
      <w:keepNext/>
      <w:widowControl w:val="0"/>
      <w:spacing w:line="360" w:lineRule="auto"/>
    </w:pPr>
    <w:rPr>
      <w:rFonts w:eastAsia="宋体"/>
      <w:sz w:val="24"/>
    </w:rPr>
  </w:style>
  <w:style w:type="paragraph" w:styleId="6">
    <w:name w:val="Normal Indent"/>
    <w:basedOn w:val="1"/>
    <w:next w:val="1"/>
    <w:link w:val="24"/>
    <w:autoRedefine/>
    <w:qFormat/>
    <w:uiPriority w:val="0"/>
    <w:pPr>
      <w:ind w:firstLine="200" w:firstLineChars="200"/>
    </w:p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6"/>
    <w:autoRedefine/>
    <w:qFormat/>
    <w:uiPriority w:val="0"/>
    <w:pPr>
      <w:spacing w:line="360" w:lineRule="auto"/>
      <w:ind w:firstLine="200"/>
    </w:pPr>
    <w:rPr>
      <w:rFonts w:cs="宋体"/>
      <w:sz w:val="24"/>
    </w:rPr>
  </w:style>
  <w:style w:type="character" w:customStyle="1" w:styleId="24">
    <w:name w:val="正文缩进 字符"/>
    <w:link w:val="6"/>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3"/>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basedOn w:val="50"/>
    <w:next w:val="1"/>
    <w:autoRedefine/>
    <w:qFormat/>
    <w:uiPriority w:val="0"/>
    <w:pPr>
      <w:widowControl w:val="0"/>
      <w:tabs>
        <w:tab w:val="left" w:pos="2760"/>
      </w:tabs>
      <w:autoSpaceDE w:val="0"/>
      <w:autoSpaceDN w:val="0"/>
    </w:pPr>
    <w:rPr>
      <w:rFonts w:ascii="仿宋_GB2312" w:hAnsi="仿宋_GB2312" w:eastAsia="仿宋_GB2312" w:cs="Times New Roman"/>
      <w:color w:val="000000"/>
      <w:sz w:val="24"/>
      <w:lang w:val="en-US" w:eastAsia="zh-CN" w:bidi="ar-SA"/>
    </w:rPr>
  </w:style>
  <w:style w:type="paragraph" w:customStyle="1" w:styleId="50">
    <w:name w:val="纯文本1"/>
    <w:basedOn w:val="1"/>
    <w:qFormat/>
    <w:uiPriority w:val="0"/>
    <w:pPr>
      <w:tabs>
        <w:tab w:val="left" w:pos="2760"/>
      </w:tabs>
      <w:adjustRightInd w:val="0"/>
    </w:pPr>
    <w:rPr>
      <w:rFonts w:ascii="宋体" w:hAnsi="Courier New"/>
      <w:szCs w:val="20"/>
    </w:rPr>
  </w:style>
  <w:style w:type="paragraph" w:customStyle="1" w:styleId="51">
    <w:name w:val="默认段落字体 Para Char"/>
    <w:basedOn w:val="1"/>
    <w:next w:val="1"/>
    <w:autoRedefine/>
    <w:qFormat/>
    <w:uiPriority w:val="0"/>
    <w:pPr>
      <w:spacing w:line="360" w:lineRule="auto"/>
    </w:pPr>
    <w:rPr>
      <w:rFonts w:eastAsia="宋体"/>
      <w:sz w:val="21"/>
      <w:szCs w:val="20"/>
    </w:rPr>
  </w:style>
  <w:style w:type="paragraph" w:customStyle="1" w:styleId="52">
    <w:name w:val="嘎鲁图正文"/>
    <w:basedOn w:val="1"/>
    <w:autoRedefine/>
    <w:qFormat/>
    <w:uiPriority w:val="0"/>
    <w:pPr>
      <w:spacing w:line="520" w:lineRule="exact"/>
      <w:ind w:firstLine="480"/>
    </w:pPr>
    <w:rPr>
      <w:rFonts w:eastAsia="宋体" w:cs="宋体"/>
      <w:kern w:val="0"/>
      <w:sz w:val="24"/>
      <w:szCs w:val="22"/>
    </w:rPr>
  </w:style>
  <w:style w:type="paragraph" w:customStyle="1" w:styleId="53">
    <w:name w:val=" Char Char Char Char Char Char"/>
    <w:basedOn w:val="1"/>
    <w:autoRedefine/>
    <w:qFormat/>
    <w:uiPriority w:val="0"/>
    <w:rPr>
      <w:sz w:val="24"/>
      <w:szCs w:val="24"/>
    </w:rPr>
  </w:style>
  <w:style w:type="paragraph" w:customStyle="1" w:styleId="54">
    <w:name w:val="p0"/>
    <w:basedOn w:val="1"/>
    <w:autoRedefine/>
    <w:qFormat/>
    <w:uiPriority w:val="0"/>
    <w:pPr>
      <w:widowControl/>
      <w:ind w:firstLine="0" w:firstLineChars="0"/>
    </w:pPr>
    <w:rPr>
      <w:rFonts w:eastAsia="宋体"/>
      <w:kern w:val="0"/>
      <w:sz w:val="21"/>
      <w:szCs w:val="21"/>
    </w:rPr>
  </w:style>
  <w:style w:type="paragraph" w:customStyle="1" w:styleId="55">
    <w:name w:val="【表中文字】"/>
    <w:basedOn w:val="1"/>
    <w:qFormat/>
    <w:uiPriority w:val="0"/>
    <w:pPr>
      <w:adjustRightInd/>
      <w:snapToGrid/>
      <w:spacing w:line="240" w:lineRule="auto"/>
      <w:ind w:firstLine="0" w:firstLineChars="0"/>
      <w:jc w:val="center"/>
    </w:pPr>
    <w:rPr>
      <w:sz w:val="21"/>
      <w:lang w:val="zh-CN"/>
    </w:rPr>
  </w:style>
  <w:style w:type="table" w:customStyle="1" w:styleId="56">
    <w:name w:val="[表格样式]"/>
    <w:basedOn w:val="19"/>
    <w:qFormat/>
    <w:uiPriority w:val="99"/>
    <w:pPr>
      <w:adjustRightInd w:val="0"/>
      <w:snapToGrid w:val="0"/>
      <w:jc w:val="center"/>
    </w:pPr>
    <w:rPr>
      <w:snapToGrid w:val="0"/>
    </w:rPr>
    <w:tblPr>
      <w:tblBorders>
        <w:top w:val="single" w:color="auto" w:sz="12" w:space="0"/>
        <w:bottom w:val="single" w:color="auto" w:sz="12" w:space="0"/>
        <w:insideH w:val="single" w:color="auto" w:sz="4" w:space="0"/>
        <w:insideV w:val="single" w:color="auto" w:sz="4" w:space="0"/>
      </w:tblBorders>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1066</Words>
  <Characters>1108</Characters>
  <Lines>12</Lines>
  <Paragraphs>3</Paragraphs>
  <TotalTime>1</TotalTime>
  <ScaleCrop>false</ScaleCrop>
  <LinksUpToDate>false</LinksUpToDate>
  <CharactersWithSpaces>1291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2023-06-08T01:50:00Z</cp:lastPrinted>
  <dcterms:modified xsi:type="dcterms:W3CDTF">2026-07-13T06:44:57Z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65D49A5782F64456A0BDE611B077DA8D_13</vt:lpwstr>
  </property>
  <property fmtid="{D5CDD505-2E9C-101B-9397-08002B2CF9AE}" pid="4" name="KSOTemplateDocerSaveRecord">
    <vt:lpwstr>eyJoZGlkIjoiM2EyOWVkMDQ1ZDJiMmU2YTY0Y2RjZjk2MTY4MmNjZTAiLCJ1c2VySWQiOiIzMTQyNjY5OTIifQ==</vt:lpwstr>
  </property>
</Properties>
</file>