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17</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bookmarkStart w:id="0" w:name="OLE_LINK301"/>
      <w:bookmarkStart w:id="1" w:name="OLE_LINK606"/>
      <w:bookmarkStart w:id="2" w:name="OLE_LINK302"/>
      <w:bookmarkStart w:id="3" w:name="OLE_LINK310"/>
      <w:bookmarkStart w:id="4" w:name="OLE_LINK32"/>
      <w:bookmarkStart w:id="5" w:name="OLE_LINK105"/>
      <w:bookmarkStart w:id="6" w:name="OLE_LINK33"/>
      <w:r>
        <w:rPr>
          <w:rFonts w:hint="eastAsia" w:ascii="Times New Roman" w:hAnsi="Times New Roman" w:eastAsia="宋体" w:cs="Times New Roman"/>
          <w:b/>
          <w:w w:val="95"/>
          <w:sz w:val="44"/>
          <w:szCs w:val="44"/>
          <w:lang w:eastAsia="zh-CN"/>
        </w:rPr>
        <w:t>内蒙古蓝天碧水环境科技工程有限公司</w:t>
      </w:r>
      <w:bookmarkEnd w:id="0"/>
      <w:bookmarkEnd w:id="1"/>
      <w:bookmarkEnd w:id="2"/>
      <w:bookmarkStart w:id="7" w:name="OLE_LINK474"/>
      <w:bookmarkStart w:id="8" w:name="OLE_LINK473"/>
      <w:r>
        <w:rPr>
          <w:rFonts w:hint="eastAsia" w:ascii="Times New Roman" w:hAnsi="Times New Roman" w:eastAsia="宋体" w:cs="Times New Roman"/>
          <w:b/>
          <w:w w:val="95"/>
          <w:sz w:val="44"/>
          <w:szCs w:val="44"/>
          <w:lang w:eastAsia="zh-CN"/>
        </w:rPr>
        <w:t>餐厨垃圾减量化及资源化项目</w:t>
      </w:r>
      <w:bookmarkEnd w:id="3"/>
      <w:bookmarkEnd w:id="4"/>
      <w:bookmarkEnd w:id="5"/>
      <w:bookmarkEnd w:id="6"/>
      <w:bookmarkEnd w:id="7"/>
      <w:bookmarkEnd w:id="8"/>
      <w:r>
        <w:rPr>
          <w:rFonts w:hint="eastAsia" w:ascii="Times New Roman" w:hAnsi="Times New Roman" w:eastAsia="宋体" w:cs="Times New Roman"/>
          <w:b/>
          <w:w w:val="95"/>
          <w:sz w:val="44"/>
          <w:szCs w:val="44"/>
          <w:lang w:eastAsia="zh-CN"/>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内蒙古蓝天碧水生态环境服务有限公司</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cs="Times New Roman"/>
          <w:color w:val="000000"/>
          <w:szCs w:val="32"/>
          <w:lang w:val="en-US" w:eastAsia="zh-CN"/>
        </w:rPr>
      </w:pPr>
      <w:r>
        <w:rPr>
          <w:rFonts w:hint="eastAsia" w:cs="Times New Roman"/>
          <w:color w:val="000000"/>
          <w:szCs w:val="32"/>
          <w:lang w:val="en-US" w:eastAsia="zh-CN"/>
        </w:rPr>
        <w:t>你公司报送的由巴彦淖尔市嘉境环保有限公司编制的《内蒙古蓝天碧水环境科技工程有限公司餐厨垃圾减量化及资源化项目环境影响报告表》（以下</w:t>
      </w:r>
      <w:bookmarkStart w:id="11" w:name="_GoBack"/>
      <w:bookmarkEnd w:id="11"/>
      <w:r>
        <w:rPr>
          <w:rFonts w:hint="eastAsia" w:cs="Times New Roman"/>
          <w:color w:val="000000"/>
          <w:szCs w:val="32"/>
          <w:lang w:val="en-US" w:eastAsia="zh-CN"/>
        </w:rPr>
        <w:t>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一、本项目位于伊金霍洛旗乌兰木伦镇松定霍洛村新伊科生活垃圾无害化填埋场院内，租用填埋场区空地进行建设</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新</w:t>
      </w:r>
      <w:r>
        <w:rPr>
          <w:rFonts w:hint="eastAsia" w:ascii="Times New Roman" w:hAnsi="Times New Roman" w:cs="Times New Roman"/>
          <w:color w:val="000000"/>
          <w:szCs w:val="32"/>
          <w:lang w:val="en-US" w:eastAsia="zh-CN"/>
        </w:rPr>
        <w:t>建</w:t>
      </w:r>
      <w:r>
        <w:rPr>
          <w:rFonts w:hint="eastAsia" w:cs="Times New Roman"/>
          <w:color w:val="000000"/>
          <w:szCs w:val="32"/>
          <w:lang w:val="en-US" w:eastAsia="zh-CN"/>
        </w:rPr>
        <w:t>一座</w:t>
      </w:r>
      <w:r>
        <w:rPr>
          <w:rFonts w:hint="eastAsia" w:ascii="Times New Roman" w:hAnsi="Times New Roman" w:cs="Times New Roman"/>
          <w:color w:val="000000"/>
          <w:szCs w:val="32"/>
          <w:lang w:val="en-US" w:eastAsia="zh-CN"/>
        </w:rPr>
        <w:t>400m</w:t>
      </w:r>
      <w:r>
        <w:rPr>
          <w:rFonts w:hint="eastAsia" w:ascii="Times New Roman" w:hAnsi="Times New Roman" w:cs="Times New Roman"/>
          <w:color w:val="000000"/>
          <w:szCs w:val="32"/>
          <w:vertAlign w:val="superscript"/>
          <w:lang w:val="en-US" w:eastAsia="zh-CN"/>
        </w:rPr>
        <w:t>2</w:t>
      </w:r>
      <w:r>
        <w:rPr>
          <w:rFonts w:hint="eastAsia" w:cs="Times New Roman"/>
          <w:color w:val="000000"/>
          <w:szCs w:val="32"/>
          <w:lang w:val="en-US" w:eastAsia="zh-CN"/>
        </w:rPr>
        <w:t>生产车间，内设1条废弃油脂加工生产线，日处理废弃油脂30吨</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400</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54</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 xml:space="preserve"> 1.加强施工期生态保护和污染防治。严格按照设计要求施工，尽可能缩小施工活动范围，减少对植被和土壤的破坏。各种施工活动应严格控制在施工区域内，须配备洒水车等防尘设备，减少裸露土地面积和扬尘。有效控制施工期土石方开挖、物料装卸、运输、拌合等过程中的扬尘污染。施工期产生的废水和固体废弃物须集中收集后统一处置。  </w:t>
      </w:r>
    </w:p>
    <w:p w14:paraId="248008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s="Times New Roman"/>
          <w:color w:val="000000"/>
          <w:szCs w:val="32"/>
          <w:lang w:val="en-US" w:eastAsia="zh-CN"/>
        </w:rPr>
      </w:pPr>
      <w:r>
        <w:rPr>
          <w:rFonts w:hint="eastAsia" w:ascii="Times New Roman" w:hAnsi="Times New Roman" w:cs="Times New Roman"/>
          <w:color w:val="000000"/>
          <w:szCs w:val="32"/>
          <w:lang w:val="en-US" w:eastAsia="zh-CN"/>
        </w:rPr>
        <w:t>2.认真落实《报告表》中提出的大气污染防治措施。</w:t>
      </w:r>
      <w:bookmarkStart w:id="9" w:name="OLE_LINK251"/>
      <w:bookmarkStart w:id="10" w:name="OLE_LINK150"/>
      <w:r>
        <w:rPr>
          <w:rFonts w:hint="eastAsia" w:ascii="Times New Roman" w:hAnsi="Times New Roman" w:cs="Times New Roman"/>
          <w:color w:val="000000"/>
          <w:szCs w:val="32"/>
          <w:lang w:val="en-US" w:eastAsia="zh-CN"/>
        </w:rPr>
        <w:t>生产车间喷洒除臭剂，运输设备全封闭并设有除臭装置</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生产工序各单元产生的恶臭气体采用密闭集气管道收集至1套“碱液喷淋+光氧催化</w:t>
      </w:r>
      <w:bookmarkEnd w:id="9"/>
      <w:r>
        <w:rPr>
          <w:rFonts w:hint="eastAsia" w:ascii="Times New Roman" w:hAnsi="Times New Roman" w:cs="Times New Roman"/>
          <w:color w:val="000000"/>
          <w:szCs w:val="32"/>
          <w:lang w:val="en-US" w:eastAsia="zh-CN"/>
        </w:rPr>
        <w:t>”装置净化，处理后的废气经一根15m高的排气筒排放</w:t>
      </w:r>
      <w:bookmarkEnd w:id="10"/>
      <w:r>
        <w:rPr>
          <w:rFonts w:hint="eastAsia" w:cs="Times New Roman"/>
          <w:color w:val="000000"/>
          <w:szCs w:val="32"/>
          <w:lang w:val="en-US" w:eastAsia="zh-CN"/>
        </w:rPr>
        <w:t>，废气排放</w:t>
      </w:r>
      <w:r>
        <w:rPr>
          <w:rFonts w:hint="eastAsia" w:ascii="Times New Roman" w:hAnsi="Times New Roman" w:cs="Times New Roman"/>
          <w:color w:val="000000"/>
          <w:szCs w:val="32"/>
          <w:lang w:val="en-US" w:eastAsia="zh-CN"/>
        </w:rPr>
        <w:t>须满足《恶臭污染物排放标准》</w:t>
      </w:r>
      <w:r>
        <w:rPr>
          <w:rFonts w:hint="default" w:ascii="Times New Roman" w:hAnsi="Times New Roman" w:cs="Times New Roman"/>
          <w:color w:val="000000"/>
          <w:szCs w:val="32"/>
          <w:lang w:val="en-US" w:eastAsia="zh-CN"/>
        </w:rPr>
        <w:t>(GB14554-93)</w:t>
      </w:r>
      <w:r>
        <w:rPr>
          <w:rFonts w:hint="eastAsia" w:ascii="Times New Roman" w:hAnsi="Times New Roman" w:cs="Times New Roman"/>
          <w:color w:val="000000"/>
          <w:szCs w:val="32"/>
          <w:lang w:val="en-US" w:eastAsia="zh-CN"/>
        </w:rPr>
        <w:t>中表</w:t>
      </w:r>
      <w:r>
        <w:rPr>
          <w:rFonts w:hint="eastAsia" w:cs="Times New Roman"/>
          <w:color w:val="000000"/>
          <w:szCs w:val="32"/>
          <w:lang w:val="en-US" w:eastAsia="zh-CN"/>
        </w:rPr>
        <w:t>1、表</w:t>
      </w:r>
      <w:r>
        <w:rPr>
          <w:rFonts w:hint="default" w:ascii="Times New Roman" w:hAnsi="Times New Roman" w:cs="Times New Roman"/>
          <w:color w:val="000000"/>
          <w:szCs w:val="32"/>
          <w:lang w:val="en-US" w:eastAsia="zh-CN"/>
        </w:rPr>
        <w:t>2</w:t>
      </w:r>
      <w:r>
        <w:rPr>
          <w:rFonts w:hint="eastAsia" w:ascii="Times New Roman" w:hAnsi="Times New Roman" w:cs="Times New Roman"/>
          <w:color w:val="000000"/>
          <w:szCs w:val="32"/>
          <w:lang w:val="en-US" w:eastAsia="zh-CN"/>
        </w:rPr>
        <w:t>标准值要求</w:t>
      </w:r>
      <w:r>
        <w:rPr>
          <w:rFonts w:hint="eastAsia" w:cs="Times New Roman"/>
          <w:color w:val="000000"/>
          <w:szCs w:val="32"/>
          <w:lang w:val="en-US" w:eastAsia="zh-CN"/>
        </w:rPr>
        <w:t>。</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3.强化废水处理与利用。生产废水直接排入生产车间西侧的垃圾填埋场渗滤液调节池，再进入垃圾填埋场渗滤液处理站处理</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处理达标的清水暂存清水池，拉运至乌兰木伦镇污水处理厂处理。以上废水不得外排。</w:t>
      </w:r>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.应采取妥善控制措施，通过选用低噪声设备、基础减振等 措施，确保厂界噪声满足《工业企业厂界环境噪声排放标准》 （GB12348-2008）</w:t>
      </w:r>
      <w:r>
        <w:rPr>
          <w:rFonts w:hint="eastAsia" w:cs="Times New Roman"/>
          <w:color w:val="000000"/>
          <w:szCs w:val="32"/>
          <w:lang w:val="en-US" w:eastAsia="zh-CN"/>
        </w:rPr>
        <w:t>2</w:t>
      </w:r>
      <w:r>
        <w:rPr>
          <w:rFonts w:hint="eastAsia" w:ascii="Times New Roman" w:hAnsi="Times New Roman" w:cs="Times New Roman"/>
          <w:color w:val="000000"/>
          <w:szCs w:val="32"/>
          <w:lang w:val="en-US" w:eastAsia="zh-CN"/>
        </w:rPr>
        <w:t>类标准要求。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5</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lang w:val="en-US" w:eastAsia="zh-CN"/>
        </w:rPr>
        <w:t>废树脂由厂家直接更换回收利用；废渣直接排入生活垃圾填埋场填埋</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废机油和废灯管暂存于垃圾填埋场现有危废贮存库，定期交由有资质的单位处置。</w:t>
      </w:r>
      <w:r>
        <w:rPr>
          <w:rFonts w:hint="eastAsia" w:ascii="Times New Roman" w:hAnsi="Times New Roman" w:cs="Times New Roman"/>
          <w:color w:val="000000"/>
          <w:szCs w:val="32"/>
          <w:lang w:val="en-US" w:eastAsia="zh-CN"/>
        </w:rPr>
        <w:t>以上固废均不得乱弃。</w:t>
      </w:r>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1</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7C933D69">
      <w:pPr>
        <w:spacing w:line="360" w:lineRule="exact"/>
        <w:ind w:firstLine="0" w:firstLineChars="0"/>
        <w:textAlignment w:val="bottom"/>
        <w:rPr>
          <w:rFonts w:hint="eastAsia" w:ascii="仿宋" w:hAnsi="仿宋" w:eastAsia="仿宋"/>
          <w:spacing w:val="-7"/>
          <w:sz w:val="30"/>
          <w:szCs w:val="30"/>
          <w:u w:val="single"/>
        </w:rPr>
      </w:pPr>
    </w:p>
    <w:p w14:paraId="0F6092C1">
      <w:pPr>
        <w:spacing w:line="360" w:lineRule="exact"/>
        <w:ind w:firstLine="0" w:firstLineChars="0"/>
        <w:textAlignment w:val="bottom"/>
        <w:rPr>
          <w:rFonts w:hint="eastAsia" w:ascii="仿宋" w:hAnsi="仿宋" w:eastAsia="仿宋"/>
          <w:spacing w:val="-7"/>
          <w:sz w:val="30"/>
          <w:szCs w:val="30"/>
          <w:u w:val="single"/>
        </w:rPr>
      </w:pPr>
    </w:p>
    <w:p w14:paraId="589C8D65">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sz w:val="28"/>
          <w:szCs w:val="28"/>
          <w:u w:val="none"/>
          <w:lang w:val="en-US" w:eastAsia="zh-CN"/>
        </w:rPr>
        <w:t>巴彦淖尔市嘉境环保有限</w:t>
      </w:r>
      <w:r>
        <w:rPr>
          <w:rFonts w:hint="eastAsia"/>
          <w:sz w:val="28"/>
          <w:szCs w:val="28"/>
          <w:u w:val="single"/>
          <w:lang w:val="en-US" w:eastAsia="zh-CN"/>
        </w:rPr>
        <w:t>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1</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30F549C"/>
    <w:rsid w:val="03191944"/>
    <w:rsid w:val="03237DBC"/>
    <w:rsid w:val="032C3D3F"/>
    <w:rsid w:val="03386309"/>
    <w:rsid w:val="03675224"/>
    <w:rsid w:val="037B196F"/>
    <w:rsid w:val="03CB66F4"/>
    <w:rsid w:val="03CC2286"/>
    <w:rsid w:val="03DF3138"/>
    <w:rsid w:val="03FF54B2"/>
    <w:rsid w:val="04203DD5"/>
    <w:rsid w:val="046E6DDE"/>
    <w:rsid w:val="04730898"/>
    <w:rsid w:val="04916991"/>
    <w:rsid w:val="04AE6BCF"/>
    <w:rsid w:val="04EF6F26"/>
    <w:rsid w:val="051048B7"/>
    <w:rsid w:val="05235E1B"/>
    <w:rsid w:val="054478F8"/>
    <w:rsid w:val="054938F3"/>
    <w:rsid w:val="05580E81"/>
    <w:rsid w:val="06031BC8"/>
    <w:rsid w:val="063368EB"/>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6B47CB"/>
    <w:rsid w:val="0C6D3162"/>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60DE1"/>
    <w:rsid w:val="141421F8"/>
    <w:rsid w:val="141A318E"/>
    <w:rsid w:val="144416A6"/>
    <w:rsid w:val="145F2A48"/>
    <w:rsid w:val="14652438"/>
    <w:rsid w:val="14C97499"/>
    <w:rsid w:val="14D30834"/>
    <w:rsid w:val="150D1097"/>
    <w:rsid w:val="15746AC6"/>
    <w:rsid w:val="158D703A"/>
    <w:rsid w:val="159D7523"/>
    <w:rsid w:val="15EE0A62"/>
    <w:rsid w:val="1618469A"/>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3C0317"/>
    <w:rsid w:val="247E48FC"/>
    <w:rsid w:val="248651CC"/>
    <w:rsid w:val="24AC0DA7"/>
    <w:rsid w:val="24BE7754"/>
    <w:rsid w:val="24D22D93"/>
    <w:rsid w:val="250D0662"/>
    <w:rsid w:val="253A28A3"/>
    <w:rsid w:val="25410EB0"/>
    <w:rsid w:val="255816B9"/>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563D6C"/>
    <w:rsid w:val="335E4406"/>
    <w:rsid w:val="33665CFB"/>
    <w:rsid w:val="33B35EBD"/>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D104774"/>
    <w:rsid w:val="4E0B45CE"/>
    <w:rsid w:val="4E2638AB"/>
    <w:rsid w:val="4E7053A8"/>
    <w:rsid w:val="4E7E543D"/>
    <w:rsid w:val="4F333FFA"/>
    <w:rsid w:val="4F34783A"/>
    <w:rsid w:val="4FA322B7"/>
    <w:rsid w:val="4FB9562A"/>
    <w:rsid w:val="503415A0"/>
    <w:rsid w:val="50974594"/>
    <w:rsid w:val="509B22C2"/>
    <w:rsid w:val="50C82AE3"/>
    <w:rsid w:val="50FB4B23"/>
    <w:rsid w:val="517E0830"/>
    <w:rsid w:val="518C4028"/>
    <w:rsid w:val="51C4411B"/>
    <w:rsid w:val="51D83F0D"/>
    <w:rsid w:val="51EB6804"/>
    <w:rsid w:val="5233653E"/>
    <w:rsid w:val="528C24D2"/>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865DE3"/>
    <w:rsid w:val="5B9339AE"/>
    <w:rsid w:val="5BC96C2E"/>
    <w:rsid w:val="5C863AC6"/>
    <w:rsid w:val="5CCB0EE8"/>
    <w:rsid w:val="5D252066"/>
    <w:rsid w:val="5D8F1D15"/>
    <w:rsid w:val="5D9D66FC"/>
    <w:rsid w:val="5DF435B0"/>
    <w:rsid w:val="5E3040EC"/>
    <w:rsid w:val="5E8E6FD6"/>
    <w:rsid w:val="5EA13197"/>
    <w:rsid w:val="5EAB3264"/>
    <w:rsid w:val="5ECC7DDD"/>
    <w:rsid w:val="5F3C6491"/>
    <w:rsid w:val="5F646236"/>
    <w:rsid w:val="5F8A25BA"/>
    <w:rsid w:val="5F907AEA"/>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921CF9"/>
    <w:rsid w:val="65AF6DA2"/>
    <w:rsid w:val="65E76435"/>
    <w:rsid w:val="662E38B1"/>
    <w:rsid w:val="66412D98"/>
    <w:rsid w:val="66BB6DD6"/>
    <w:rsid w:val="66E130EF"/>
    <w:rsid w:val="66FA4F6C"/>
    <w:rsid w:val="67354103"/>
    <w:rsid w:val="67DC1198"/>
    <w:rsid w:val="683C18D1"/>
    <w:rsid w:val="685A1E39"/>
    <w:rsid w:val="68863992"/>
    <w:rsid w:val="6888533A"/>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1307</Words>
  <Characters>1356</Characters>
  <Lines>12</Lines>
  <Paragraphs>3</Paragraphs>
  <TotalTime>6</TotalTime>
  <ScaleCrop>false</ScaleCrop>
  <LinksUpToDate>false</LinksUpToDate>
  <CharactersWithSpaces>1542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2026-06-30T01:48:25Z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