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1" w:firstLineChars="100"/>
        <w:jc w:val="center"/>
        <w:rPr>
          <w:rFonts w:ascii="黑体" w:hAnsi="黑体" w:eastAsia="黑体" w:cs="黑体"/>
          <w:b/>
          <w:bCs/>
          <w:color w:val="7030A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  <w:t>食品生产许可开办_普通食品办事指南</w:t>
      </w:r>
    </w:p>
    <w:p>
      <w:pPr>
        <w:ind w:firstLine="1800" w:firstLineChars="500"/>
        <w:rPr>
          <w:rFonts w:ascii="方正小标宋简体" w:eastAsia="方正小标宋简体"/>
          <w:sz w:val="36"/>
          <w:szCs w:val="36"/>
        </w:rPr>
      </w:pPr>
    </w:p>
    <w:p>
      <w:pPr>
        <w:numPr>
          <w:ilvl w:val="0"/>
          <w:numId w:val="1"/>
        </w:num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事项名称：</w:t>
      </w:r>
      <w:r>
        <w:rPr>
          <w:rFonts w:ascii="楷体" w:hAnsi="楷体" w:eastAsia="楷体" w:cs="楷体"/>
          <w:sz w:val="32"/>
          <w:szCs w:val="32"/>
        </w:rPr>
        <w:t>食品生产许可开办_普通食品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二、事项类型：行政许可</w:t>
      </w:r>
    </w:p>
    <w:p>
      <w:pPr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三、法定办结时限：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</w:t>
      </w:r>
      <w:bookmarkStart w:id="0" w:name="_GoBack"/>
      <w:bookmarkEnd w:id="0"/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四、承诺办结时限：9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五、收费标准：不收费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六、收费依据：无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七、申请材料：</w:t>
      </w:r>
    </w:p>
    <w:p>
      <w:pPr>
        <w:autoSpaceDE w:val="0"/>
        <w:autoSpaceDN w:val="0"/>
        <w:adjustRightInd w:val="0"/>
        <w:spacing w:line="600" w:lineRule="exact"/>
        <w:ind w:firstLine="420" w:firstLineChars="200"/>
        <w:jc w:val="left"/>
        <w:rPr>
          <w:rFonts w:hint="eastAsia" w:ascii="楷体" w:hAnsi="楷体" w:eastAsia="楷体" w:cs="楷体"/>
          <w:bCs/>
          <w:w w:val="95"/>
          <w:sz w:val="32"/>
          <w:szCs w:val="32"/>
          <w:lang w:val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  </w:t>
      </w:r>
      <w:r>
        <w:rPr>
          <w:rFonts w:hint="eastAsia" w:ascii="楷体" w:hAnsi="楷体" w:eastAsia="楷体" w:cs="楷体"/>
          <w:bCs/>
          <w:w w:val="95"/>
          <w:sz w:val="32"/>
          <w:szCs w:val="32"/>
          <w:lang w:val="en-US" w:eastAsia="zh-CN"/>
        </w:rPr>
        <w:t>（一）食品生产许可申请书；（不可容缺）</w:t>
      </w:r>
    </w:p>
    <w:p>
      <w:pPr>
        <w:autoSpaceDE w:val="0"/>
        <w:autoSpaceDN w:val="0"/>
        <w:adjustRightInd w:val="0"/>
        <w:spacing w:line="600" w:lineRule="exact"/>
        <w:ind w:firstLine="608" w:firstLineChars="200"/>
        <w:jc w:val="left"/>
        <w:rPr>
          <w:rFonts w:hint="eastAsia" w:ascii="楷体" w:hAnsi="楷体" w:eastAsia="楷体" w:cs="楷体"/>
          <w:bCs/>
          <w:w w:val="95"/>
          <w:sz w:val="32"/>
          <w:szCs w:val="32"/>
          <w:lang w:val="zh-CN"/>
        </w:rPr>
      </w:pPr>
      <w:r>
        <w:rPr>
          <w:rFonts w:hint="eastAsia" w:ascii="楷体" w:hAnsi="楷体" w:eastAsia="楷体" w:cs="楷体"/>
          <w:bCs/>
          <w:w w:val="95"/>
          <w:sz w:val="32"/>
          <w:szCs w:val="32"/>
          <w:lang w:val="en-US" w:eastAsia="zh-CN"/>
        </w:rPr>
        <w:t> （二）食品生产设备布局图和食品生产工艺流程图；（不可容缺）</w:t>
      </w:r>
    </w:p>
    <w:p>
      <w:pPr>
        <w:autoSpaceDE w:val="0"/>
        <w:autoSpaceDN w:val="0"/>
        <w:adjustRightInd w:val="0"/>
        <w:spacing w:line="600" w:lineRule="exact"/>
        <w:ind w:firstLine="608" w:firstLineChars="200"/>
        <w:jc w:val="left"/>
        <w:rPr>
          <w:rFonts w:hint="eastAsia" w:ascii="楷体" w:hAnsi="楷体" w:eastAsia="楷体" w:cs="楷体"/>
          <w:bCs/>
          <w:w w:val="95"/>
          <w:sz w:val="32"/>
          <w:szCs w:val="32"/>
          <w:lang w:val="zh-CN"/>
        </w:rPr>
      </w:pPr>
      <w:r>
        <w:rPr>
          <w:rFonts w:hint="eastAsia" w:ascii="楷体" w:hAnsi="楷体" w:eastAsia="楷体" w:cs="楷体"/>
          <w:bCs/>
          <w:w w:val="95"/>
          <w:sz w:val="32"/>
          <w:szCs w:val="32"/>
          <w:lang w:val="en-US" w:eastAsia="zh-CN"/>
        </w:rPr>
        <w:t> （三）食品生产主要设备、设施清单；（不可容缺）</w:t>
      </w:r>
    </w:p>
    <w:p>
      <w:pPr>
        <w:autoSpaceDE w:val="0"/>
        <w:autoSpaceDN w:val="0"/>
        <w:adjustRightInd w:val="0"/>
        <w:spacing w:line="600" w:lineRule="exact"/>
        <w:ind w:firstLine="608" w:firstLineChars="200"/>
        <w:jc w:val="left"/>
        <w:rPr>
          <w:rFonts w:hint="eastAsia" w:ascii="楷体" w:hAnsi="楷体" w:eastAsia="楷体" w:cs="楷体"/>
          <w:bCs/>
          <w:w w:val="95"/>
          <w:sz w:val="32"/>
          <w:szCs w:val="32"/>
          <w:lang w:val="zh-CN"/>
        </w:rPr>
      </w:pPr>
      <w:r>
        <w:rPr>
          <w:rFonts w:hint="eastAsia" w:ascii="楷体" w:hAnsi="楷体" w:eastAsia="楷体" w:cs="楷体"/>
          <w:bCs/>
          <w:w w:val="95"/>
          <w:sz w:val="32"/>
          <w:szCs w:val="32"/>
          <w:lang w:val="en-US" w:eastAsia="zh-CN"/>
        </w:rPr>
        <w:t> （四）专职或者兼职的食品安全专业技术人员、食品安全管理人员信息和食品安全管理制度。（不可容缺）</w:t>
      </w:r>
    </w:p>
    <w:p>
      <w:pPr>
        <w:autoSpaceDE w:val="0"/>
        <w:autoSpaceDN w:val="0"/>
        <w:adjustRightInd w:val="0"/>
        <w:spacing w:line="600" w:lineRule="exact"/>
        <w:ind w:firstLine="611" w:firstLineChars="200"/>
        <w:jc w:val="left"/>
      </w:pPr>
      <w:r>
        <w:rPr>
          <w:rFonts w:hint="eastAsia" w:ascii="楷体" w:hAnsi="楷体" w:eastAsia="楷体" w:cs="楷体"/>
          <w:b/>
          <w:w w:val="95"/>
          <w:sz w:val="32"/>
          <w:szCs w:val="32"/>
        </w:rPr>
        <w:t>注：</w:t>
      </w:r>
      <w:r>
        <w:rPr>
          <w:rFonts w:hint="eastAsia" w:ascii="楷体" w:hAnsi="楷体" w:eastAsia="楷体" w:cs="楷体"/>
          <w:bCs/>
          <w:w w:val="95"/>
          <w:sz w:val="32"/>
          <w:szCs w:val="32"/>
          <w:lang w:val="zh-CN"/>
        </w:rPr>
        <w:t>申请人委托他人办理食品生产许可申请的，代理人应当提交授权委托书以及代理人的身份证明文件。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八、办理流程：</w:t>
      </w:r>
    </w:p>
    <w:p>
      <w:pPr>
        <w:ind w:left="638" w:leftChars="304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受理（祁伟）→现场核查（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栗永乐</w:t>
      </w:r>
      <w:r>
        <w:rPr>
          <w:rFonts w:hint="eastAsia" w:ascii="楷体" w:hAnsi="楷体" w:eastAsia="楷体" w:cs="楷体"/>
          <w:sz w:val="32"/>
          <w:szCs w:val="32"/>
        </w:rPr>
        <w:t>、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杨永平</w:t>
      </w:r>
      <w:r>
        <w:rPr>
          <w:rFonts w:hint="eastAsia" w:ascii="楷体" w:hAnsi="楷体" w:eastAsia="楷体" w:cs="楷体"/>
          <w:sz w:val="32"/>
          <w:szCs w:val="32"/>
        </w:rPr>
        <w:t>）→审批（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杨杰</w:t>
      </w:r>
      <w:r>
        <w:rPr>
          <w:rFonts w:hint="eastAsia" w:ascii="楷体" w:hAnsi="楷体" w:eastAsia="楷体" w:cs="楷体"/>
          <w:sz w:val="32"/>
          <w:szCs w:val="32"/>
        </w:rPr>
        <w:t>、祁伟）→证书送达（祁伟）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九、办理形式：</w:t>
      </w:r>
    </w:p>
    <w:p>
      <w:pPr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1.市政务服务中心1楼企业服务专区办理 ；</w:t>
      </w:r>
    </w:p>
    <w:p>
      <w:pPr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2.鄂尔多斯市政务服务网办理。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十、办理地点：鄂尔多斯市市政务服务中心1楼企业服务专  区 ；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十一、取证方式：申请人到受理窗口领取或提供免费政务专递邮寄服务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十二、咨询方式：电话：0477-8581621,0477-12345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B6C808"/>
    <w:multiLevelType w:val="singleLevel"/>
    <w:tmpl w:val="A1B6C8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NzQ4OWE4ZWFhZTFlMjQyZGIxOGU0MzhkMWI5NzcifQ=="/>
  </w:docVars>
  <w:rsids>
    <w:rsidRoot w:val="00A65E73"/>
    <w:rsid w:val="00042127"/>
    <w:rsid w:val="003524F7"/>
    <w:rsid w:val="007471B6"/>
    <w:rsid w:val="00A65E73"/>
    <w:rsid w:val="01A42D55"/>
    <w:rsid w:val="219D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autoRedefine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</Words>
  <Characters>358</Characters>
  <Lines>2</Lines>
  <Paragraphs>1</Paragraphs>
  <TotalTime>0</TotalTime>
  <ScaleCrop>false</ScaleCrop>
  <LinksUpToDate>false</LinksUpToDate>
  <CharactersWithSpaces>419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2022-06-17T08:42:00Z</dcterms:created>
  <dc:creator>xb21cn</dc:creator>
  <cp:lastModifiedBy>心计 Female°</cp:lastModifiedBy>
  <dcterms:modified xsi:type="dcterms:W3CDTF">2024-03-05T03:20:53Z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A463B9D227204FCD832975D9D4C6D65B_12</vt:lpwstr>
  </property>
</Properties>
</file>