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828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164F66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 w14:paraId="035348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2025年各镇耕地轮作任务分配表</w:t>
      </w:r>
    </w:p>
    <w:p w14:paraId="15AE3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left="0" w:leftChars="0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  <w:vertAlign w:val="baseline"/>
          <w:lang w:val="en-US" w:eastAsia="zh-CN"/>
        </w:rPr>
        <w:t>单位：万亩</w:t>
      </w:r>
    </w:p>
    <w:p w14:paraId="2E4AED55"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023"/>
      </w:tblGrid>
      <w:tr w14:paraId="27F5C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4264" w:type="dxa"/>
            <w:noWrap w:val="0"/>
            <w:vAlign w:val="center"/>
          </w:tcPr>
          <w:p w14:paraId="6E3958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4023" w:type="dxa"/>
            <w:noWrap w:val="0"/>
            <w:vAlign w:val="center"/>
          </w:tcPr>
          <w:p w14:paraId="7C392C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耕地轮作任务</w:t>
            </w:r>
          </w:p>
        </w:tc>
      </w:tr>
      <w:tr w14:paraId="19C5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64" w:type="dxa"/>
            <w:noWrap w:val="0"/>
            <w:vAlign w:val="center"/>
          </w:tcPr>
          <w:p w14:paraId="510EDA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红庆河镇</w:t>
            </w:r>
          </w:p>
        </w:tc>
        <w:tc>
          <w:tcPr>
            <w:tcW w:w="4023" w:type="dxa"/>
            <w:noWrap w:val="0"/>
            <w:vAlign w:val="center"/>
          </w:tcPr>
          <w:p w14:paraId="3D49FD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0.4</w:t>
            </w:r>
          </w:p>
        </w:tc>
      </w:tr>
      <w:tr w14:paraId="5C66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64" w:type="dxa"/>
            <w:noWrap w:val="0"/>
            <w:vAlign w:val="center"/>
          </w:tcPr>
          <w:p w14:paraId="53B272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苏布尔嘎镇</w:t>
            </w:r>
          </w:p>
        </w:tc>
        <w:tc>
          <w:tcPr>
            <w:tcW w:w="4023" w:type="dxa"/>
            <w:noWrap w:val="0"/>
            <w:vAlign w:val="center"/>
          </w:tcPr>
          <w:p w14:paraId="46A02A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0.7</w:t>
            </w:r>
          </w:p>
        </w:tc>
      </w:tr>
      <w:tr w14:paraId="10BA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64" w:type="dxa"/>
            <w:noWrap w:val="0"/>
            <w:vAlign w:val="center"/>
          </w:tcPr>
          <w:p w14:paraId="154750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扎萨克镇 </w:t>
            </w:r>
          </w:p>
        </w:tc>
        <w:tc>
          <w:tcPr>
            <w:tcW w:w="4023" w:type="dxa"/>
            <w:noWrap w:val="0"/>
            <w:vAlign w:val="center"/>
          </w:tcPr>
          <w:p w14:paraId="5A3904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0.2</w:t>
            </w:r>
          </w:p>
        </w:tc>
      </w:tr>
      <w:tr w14:paraId="7F97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64" w:type="dxa"/>
            <w:noWrap w:val="0"/>
            <w:vAlign w:val="center"/>
          </w:tcPr>
          <w:p w14:paraId="2B4C5A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伊金霍洛镇</w:t>
            </w:r>
          </w:p>
        </w:tc>
        <w:tc>
          <w:tcPr>
            <w:tcW w:w="4023" w:type="dxa"/>
            <w:noWrap w:val="0"/>
            <w:vAlign w:val="center"/>
          </w:tcPr>
          <w:p w14:paraId="2E68E9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0.2</w:t>
            </w:r>
          </w:p>
        </w:tc>
      </w:tr>
      <w:tr w14:paraId="1E8B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64" w:type="dxa"/>
            <w:noWrap w:val="0"/>
            <w:vAlign w:val="center"/>
          </w:tcPr>
          <w:p w14:paraId="59A979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全    旗</w:t>
            </w:r>
          </w:p>
        </w:tc>
        <w:tc>
          <w:tcPr>
            <w:tcW w:w="4023" w:type="dxa"/>
            <w:noWrap w:val="0"/>
            <w:vAlign w:val="center"/>
          </w:tcPr>
          <w:p w14:paraId="76C702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highlight w:val="none"/>
                <w:vertAlign w:val="baseline"/>
                <w:lang w:val="en-US" w:eastAsia="zh-CN"/>
              </w:rPr>
              <w:t>1.5</w:t>
            </w:r>
          </w:p>
        </w:tc>
      </w:tr>
    </w:tbl>
    <w:p w14:paraId="0F8CCBF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  <w:jc w:val="both"/>
        <w:rPr>
          <w:rFonts w:ascii="仿宋_GB2312" w:hAnsi="仿宋" w:eastAsia="仿宋_GB2312" w:cs="仿宋_GB2312"/>
          <w:sz w:val="32"/>
          <w:szCs w:val="32"/>
          <w:highlight w:val="none"/>
        </w:rPr>
      </w:pPr>
    </w:p>
    <w:p w14:paraId="5C6D56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</w:pPr>
    </w:p>
    <w:p w14:paraId="548A24A6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</w:pPr>
    </w:p>
    <w:p w14:paraId="76EC6C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</w:pPr>
    </w:p>
    <w:p w14:paraId="110B8416">
      <w:pPr>
        <w:pStyle w:val="2"/>
      </w:pPr>
    </w:p>
    <w:p w14:paraId="084911A3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</w:pPr>
    </w:p>
    <w:p w14:paraId="62BD35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/>
      </w:pPr>
    </w:p>
    <w:p w14:paraId="520ECB83">
      <w:pPr>
        <w:pStyle w:val="2"/>
      </w:pPr>
    </w:p>
    <w:p w14:paraId="594CCF55">
      <w:pPr>
        <w:pStyle w:val="3"/>
      </w:pPr>
    </w:p>
    <w:p w14:paraId="73C0081B"/>
    <w:p w14:paraId="2AAB7AD0">
      <w:pPr>
        <w:pStyle w:val="2"/>
      </w:pPr>
    </w:p>
    <w:p w14:paraId="7FC58F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left"/>
        <w:textAlignment w:val="baseline"/>
        <w:outlineLvl w:val="9"/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  <w:t>附件2</w:t>
      </w: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  <w:t xml:space="preserve"> </w:t>
      </w: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  </w:t>
      </w:r>
    </w:p>
    <w:p w14:paraId="757398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center"/>
        <w:textAlignment w:val="baseline"/>
        <w:outlineLvl w:val="9"/>
        <w:rPr>
          <w:rStyle w:val="12"/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</w:pPr>
    </w:p>
    <w:p w14:paraId="6BE92C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center"/>
        <w:textAlignment w:val="baseline"/>
        <w:outlineLvl w:val="9"/>
        <w:rPr>
          <w:rStyle w:val="12"/>
          <w:rFonts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  <w:t>伊金霍洛旗耕地轮作工作推进组名单</w:t>
      </w:r>
    </w:p>
    <w:p w14:paraId="11CFA1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964" w:firstLineChars="300"/>
        <w:textAlignment w:val="baseline"/>
        <w:outlineLvl w:val="9"/>
        <w:rPr>
          <w:rStyle w:val="12"/>
          <w:rFonts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 w14:paraId="2E9E1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640" w:firstLineChars="200"/>
        <w:jc w:val="left"/>
        <w:textAlignment w:val="baseline"/>
        <w:outlineLvl w:val="9"/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组  长：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张志军 伊金霍洛旗农牧和水利局党组书记、局长</w:t>
      </w:r>
    </w:p>
    <w:p w14:paraId="49282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640" w:firstLineChars="2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副组长：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王宝成 伊金霍洛旗农牧和水利局党组成员</w:t>
      </w:r>
    </w:p>
    <w:p w14:paraId="46994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刘光霞 旗财政局党组成员</w:t>
      </w:r>
    </w:p>
    <w:p w14:paraId="29AE70C8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="0" w:beforeLines="0" w:after="0" w:afterLines="0" w:line="56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冯彦刚 札萨克镇副镇长</w:t>
      </w:r>
    </w:p>
    <w:p w14:paraId="408E2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  海 伊金霍洛镇副镇长</w:t>
      </w:r>
    </w:p>
    <w:p w14:paraId="6C2AC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高  亮</w:t>
      </w:r>
      <w:r>
        <w:rPr>
          <w:rFonts w:hint="eastAsia" w:ascii="仿宋_GB2312" w:eastAsia="仿宋_GB2312"/>
          <w:sz w:val="32"/>
          <w:szCs w:val="32"/>
        </w:rPr>
        <w:t xml:space="preserve"> 红庆河镇副镇长</w:t>
      </w:r>
    </w:p>
    <w:p w14:paraId="7F43D881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320" w:firstLineChars="100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杨增荣 苏布尔嘎镇副镇长</w:t>
      </w:r>
    </w:p>
    <w:p w14:paraId="64099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640" w:firstLineChars="2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成  员：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李耀祯 伊金霍洛旗农牧事业发展中心主任</w:t>
      </w:r>
    </w:p>
    <w:p w14:paraId="06D73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刘建忠 札萨克镇综合保障和乡村发展中心主任</w:t>
      </w:r>
    </w:p>
    <w:p w14:paraId="2C7B855D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="0" w:beforeLines="0" w:after="0" w:afterLines="0" w:line="560" w:lineRule="exact"/>
        <w:ind w:firstLine="1600" w:firstLineChars="500"/>
        <w:rPr>
          <w:rStyle w:val="12"/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郭 瑞 伊金霍洛镇综合保障和乡村发展中心主任</w:t>
      </w:r>
    </w:p>
    <w:p w14:paraId="0ACBC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格什图 红庆河镇综合保障和乡村发展中心主任</w:t>
      </w:r>
    </w:p>
    <w:p w14:paraId="7E24D6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王生荣 苏布尔嘎镇综合保障和乡村发展中心主任</w:t>
      </w:r>
    </w:p>
    <w:p w14:paraId="6B1F92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沙日娜 伊金霍洛旗农牧和水利局种植业股股长</w:t>
      </w:r>
    </w:p>
    <w:p w14:paraId="2C6F9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布音力格图 伊金霍洛旗农牧和水利局财务股股长</w:t>
      </w:r>
    </w:p>
    <w:p w14:paraId="2C74A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Fonts w:hint="eastAsia" w:ascii="仿宋_GB2312" w:hAnsi="仿宋_GB2312" w:eastAsia="仿宋_GB2312" w:cs="仿宋_GB2312"/>
          <w:sz w:val="32"/>
          <w:shd w:val="clear" w:color="auto" w:fill="FFFFFF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刘梦露 伊金霍洛旗农牧和水利局种植业股</w:t>
      </w:r>
      <w:r>
        <w:rPr>
          <w:rFonts w:hint="eastAsia" w:ascii="仿宋_GB2312" w:hAnsi="仿宋_GB2312" w:eastAsia="仿宋_GB2312" w:cs="仿宋_GB2312"/>
          <w:sz w:val="32"/>
          <w:shd w:val="clear" w:color="auto" w:fill="FFFFFF"/>
        </w:rPr>
        <w:t>科员</w:t>
      </w:r>
    </w:p>
    <w:p w14:paraId="13EEE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贾利锋 伊金霍洛旗农牧和水利局种植业股科员</w:t>
      </w:r>
    </w:p>
    <w:p w14:paraId="202CE8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right="0" w:firstLine="1920" w:firstLineChars="600"/>
        <w:jc w:val="left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杨牡丹 伊金霍洛旗农牧和水利局种植业股科员</w:t>
      </w:r>
    </w:p>
    <w:p w14:paraId="75F4EC5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60" w:lineRule="exact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        折  霞 伊金霍洛旗农牧和水利局种植业股科员</w:t>
      </w:r>
    </w:p>
    <w:p w14:paraId="62C40520">
      <w:pPr>
        <w:pStyle w:val="3"/>
        <w:rPr>
          <w:lang w:val="en-US" w:eastAsia="zh-CN"/>
        </w:rPr>
      </w:pPr>
    </w:p>
    <w:p w14:paraId="7AE0A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/>
        <w:jc w:val="left"/>
        <w:textAlignment w:val="baseline"/>
        <w:outlineLvl w:val="9"/>
        <w:rPr>
          <w:rStyle w:val="12"/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</w:pPr>
      <w:r>
        <w:rPr>
          <w:rStyle w:val="12"/>
          <w:rFonts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  <w:t>附件</w:t>
      </w: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  <w:t>3</w:t>
      </w:r>
    </w:p>
    <w:p w14:paraId="40AD3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center"/>
        <w:textAlignment w:val="baseline"/>
        <w:outlineLvl w:val="9"/>
        <w:rPr>
          <w:rStyle w:val="12"/>
          <w:rFonts w:ascii="方正小标宋简体" w:hAnsi="Tahoma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</w:pPr>
      <w:r>
        <w:rPr>
          <w:rStyle w:val="12"/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  <w:t>伊金霍洛旗</w:t>
      </w:r>
      <w:r>
        <w:rPr>
          <w:rStyle w:val="12"/>
          <w:rFonts w:ascii="方正小标宋简体" w:hAnsi="Tahoma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  <w:t>耕地轮作工作</w:t>
      </w:r>
    </w:p>
    <w:p w14:paraId="5E47C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center"/>
        <w:textAlignment w:val="baseline"/>
        <w:outlineLvl w:val="9"/>
        <w:rPr>
          <w:rStyle w:val="12"/>
          <w:rFonts w:ascii="方正小标宋简体" w:hAnsi="Tahoma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</w:pPr>
      <w:r>
        <w:rPr>
          <w:rStyle w:val="12"/>
          <w:rFonts w:hint="eastAsia" w:ascii="方正小标宋简体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  <w:t>专家</w:t>
      </w:r>
      <w:r>
        <w:rPr>
          <w:rStyle w:val="12"/>
          <w:rFonts w:ascii="方正小标宋简体" w:hAnsi="Tahoma" w:eastAsia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 w:bidi="ar-SA"/>
        </w:rPr>
        <w:t>指导组名单</w:t>
      </w:r>
    </w:p>
    <w:p w14:paraId="758AE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textAlignment w:val="baseline"/>
        <w:outlineLvl w:val="9"/>
        <w:rPr>
          <w:rStyle w:val="12"/>
          <w:rFonts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 w14:paraId="546DB6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textAlignment w:val="baseline"/>
        <w:outlineLvl w:val="9"/>
        <w:rPr>
          <w:rStyle w:val="12"/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ascii="仿宋" w:hAnsi="仿宋" w:eastAsia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　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　</w:t>
      </w: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组  长：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王宝成 伊金霍洛旗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农牧和水利局党组成员</w:t>
      </w:r>
    </w:p>
    <w:p w14:paraId="3B5A6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643" w:firstLineChars="2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副组长：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李耀祯 伊金霍洛旗农牧事业发展中心</w:t>
      </w:r>
      <w:r>
        <w:rPr>
          <w:rStyle w:val="12"/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主任</w:t>
      </w:r>
    </w:p>
    <w:p w14:paraId="5CF83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沙日娜 伊金霍洛旗农牧和水利局种植业股股长</w:t>
      </w:r>
    </w:p>
    <w:p w14:paraId="5B79FA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643" w:firstLineChars="2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成  员：</w:t>
      </w: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赵汗春 农牧事业发展中心办公室主任</w:t>
      </w:r>
    </w:p>
    <w:p w14:paraId="73E9C5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刘秀英 农牧事业发展中心 高级农艺师</w:t>
      </w:r>
    </w:p>
    <w:p w14:paraId="03959F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leftChars="0" w:right="0" w:firstLine="1977" w:firstLineChars="618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高巧英 农牧事业发展中心 高级农艺师</w:t>
      </w:r>
    </w:p>
    <w:p w14:paraId="113E12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奇永林 农牧事业发展中心 农艺师</w:t>
      </w:r>
    </w:p>
    <w:p w14:paraId="4ED71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刘  雄 农牧事业发展中心 农艺师</w:t>
      </w:r>
    </w:p>
    <w:p w14:paraId="59EE4B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杨爱琴 农牧事业发展中心 农艺师</w:t>
      </w:r>
    </w:p>
    <w:p w14:paraId="3AE868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杨金莲 农牧事业发展中心 农艺师</w:t>
      </w:r>
    </w:p>
    <w:p w14:paraId="1AEDA2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张俊梅 农牧事业发展中心 农艺师</w:t>
      </w:r>
    </w:p>
    <w:p w14:paraId="5B0DB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李飞霞 农牧事业发展中心 农艺师</w:t>
      </w:r>
    </w:p>
    <w:p w14:paraId="1967F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贺淑娟 农牧事业发展中心 农艺师</w:t>
      </w:r>
    </w:p>
    <w:p w14:paraId="7C09C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王予达 农牧事业发展中心 农艺师</w:t>
      </w:r>
    </w:p>
    <w:p w14:paraId="322D29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 w:firstLine="1920" w:firstLineChars="600"/>
        <w:textAlignment w:val="baseline"/>
        <w:outlineLvl w:val="9"/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2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赵  静 农牧事业发展中心 农艺师</w:t>
      </w:r>
    </w:p>
    <w:p w14:paraId="79335E5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</w:pPr>
    </w:p>
    <w:p w14:paraId="08012AD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</w:pPr>
    </w:p>
    <w:p w14:paraId="46944E20">
      <w:pPr>
        <w:keepNext w:val="0"/>
        <w:keepLines w:val="0"/>
        <w:pageBreakBefore w:val="0"/>
        <w:widowControl/>
        <w:tabs>
          <w:tab w:val="left" w:pos="140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left"/>
        <w:textAlignment w:val="baseline"/>
        <w:outlineLvl w:val="9"/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</w:pPr>
    </w:p>
    <w:p w14:paraId="1ECD3102">
      <w:pPr>
        <w:pStyle w:val="2"/>
        <w:rPr>
          <w:rFonts w:hint="eastAsia"/>
          <w:lang w:eastAsia="zh-CN"/>
        </w:rPr>
        <w:sectPr>
          <w:headerReference r:id="rId4" w:type="default"/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439" w:charSpace="0"/>
        </w:sectPr>
      </w:pPr>
    </w:p>
    <w:p w14:paraId="1D1E319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  <w:t>4</w:t>
      </w:r>
    </w:p>
    <w:p w14:paraId="5D12BC4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2025年耕地轮作项目进展情况调度表</w:t>
      </w:r>
    </w:p>
    <w:p w14:paraId="24497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olor w:val="000000"/>
          <w:sz w:val="32"/>
          <w:szCs w:val="32"/>
          <w:u w:val="none"/>
          <w:lang w:val="en-US" w:eastAsia="zh-CN"/>
        </w:rPr>
      </w:pPr>
    </w:p>
    <w:p w14:paraId="5B4F33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left="0" w:leftChars="0" w:right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sz w:val="32"/>
          <w:szCs w:val="32"/>
          <w:u w:val="none"/>
          <w:lang w:val="en-US" w:eastAsia="zh-CN"/>
        </w:rPr>
        <w:t>填表人：                            联系电话：                       单位：万亩、万元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33"/>
        <w:gridCol w:w="498"/>
        <w:gridCol w:w="1285"/>
        <w:gridCol w:w="582"/>
        <w:gridCol w:w="624"/>
        <w:gridCol w:w="624"/>
        <w:gridCol w:w="1127"/>
        <w:gridCol w:w="582"/>
        <w:gridCol w:w="624"/>
        <w:gridCol w:w="751"/>
        <w:gridCol w:w="751"/>
        <w:gridCol w:w="666"/>
        <w:gridCol w:w="1327"/>
        <w:gridCol w:w="582"/>
        <w:gridCol w:w="582"/>
        <w:gridCol w:w="667"/>
        <w:gridCol w:w="667"/>
        <w:gridCol w:w="752"/>
      </w:tblGrid>
      <w:tr w14:paraId="1B9C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C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8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2025年任务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已落实任务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9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涉及乡镇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5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涉及嘎查村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C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涉及农户数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59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涉及种植大户（50亩以上）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6C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涉及企业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93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涉及困难户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C6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涉及复合种植面积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6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复合种植补贴标准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3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协议签订份数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9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补助资金发放形式（资金或物化补贴）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9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CF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培训次数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技术指导次数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D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现场观摩次数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市级检查指导次数</w:t>
            </w:r>
          </w:p>
        </w:tc>
      </w:tr>
      <w:tr w14:paraId="582DC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B8D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DB8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C37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0D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其中：黄河滩区高秆禁种区落实面积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A2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EE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DAD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F30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A7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AB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2A4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05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7D4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433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22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B0D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63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11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7F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5E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8B7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FB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A6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994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1D7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AB8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3D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F7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FCD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655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BCD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70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7E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B6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8EA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6A6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4D3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DB9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FBD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3B6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B86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713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D6F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4C1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F86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8B1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3E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0F3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10E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16C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43F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BC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4EE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E5E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AC6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7EC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880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8C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76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76C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1B4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AB9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E32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0D1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F1C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1A6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51D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0A3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DE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574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DB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824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F3E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AF4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5C6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BD0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223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057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896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5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E0C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34C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0C5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850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8A9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4D0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A96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E9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99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35C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991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57A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0CC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A35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FF2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6CA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24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24C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354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0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375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BAE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4BD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6DC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B67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4B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48C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25E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1FB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B9A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7AA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D43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F2F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B12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5DF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586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A88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37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ECE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79" w:lineRule="exact"/>
              <w:ind w:left="0" w:left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E3380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rPr>
          <w:rFonts w:hint="eastAsia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  <w:t>附件5</w:t>
      </w:r>
    </w:p>
    <w:tbl>
      <w:tblPr>
        <w:tblStyle w:val="9"/>
        <w:tblpPr w:leftFromText="180" w:rightFromText="180" w:vertAnchor="text" w:horzAnchor="page" w:tblpX="586" w:tblpY="260"/>
        <w:tblOverlap w:val="never"/>
        <w:tblW w:w="15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85"/>
        <w:gridCol w:w="1035"/>
        <w:gridCol w:w="1080"/>
        <w:gridCol w:w="1425"/>
        <w:gridCol w:w="1425"/>
        <w:gridCol w:w="1425"/>
        <w:gridCol w:w="1410"/>
        <w:gridCol w:w="1140"/>
        <w:gridCol w:w="900"/>
        <w:gridCol w:w="1485"/>
        <w:gridCol w:w="1605"/>
        <w:gridCol w:w="1080"/>
      </w:tblGrid>
      <w:tr w14:paraId="7DA5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9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2025年耕地轮作项目主体明细表</w:t>
            </w:r>
          </w:p>
        </w:tc>
      </w:tr>
      <w:tr w14:paraId="20E5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9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填表人：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             联系电话：                              时间：    年     月    日</w:t>
            </w:r>
          </w:p>
        </w:tc>
      </w:tr>
      <w:tr w14:paraId="7A0E2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姓名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补贴标准（元）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2024年种植作物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2025年种植作物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2C9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86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76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6E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DB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95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FA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47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C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C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3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F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4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B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AD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E0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8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CD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55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B8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EE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14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D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3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0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6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7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5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3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2B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95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01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F3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1C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E7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31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B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5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3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CF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5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5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67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AB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61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74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56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11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54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C9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6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7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F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8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5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8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A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59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6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95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DC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E74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D2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56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A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A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3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E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E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A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56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4B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41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A8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E1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76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36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83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E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B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9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AD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08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24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6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3B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CC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BA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EB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80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10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7E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67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06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C9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40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06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05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BF0BF5D">
      <w:pPr>
        <w:pStyle w:val="2"/>
        <w:ind w:left="0" w:leftChars="0" w:firstLine="0" w:firstLineChars="0"/>
        <w:rPr>
          <w:rFonts w:hint="default"/>
          <w:lang w:val="en-US" w:eastAsia="zh-CN"/>
        </w:rPr>
        <w:sectPr>
          <w:pgSz w:w="16838" w:h="11906" w:orient="landscape"/>
          <w:pgMar w:top="1531" w:right="1417" w:bottom="1531" w:left="1417" w:header="850" w:footer="992" w:gutter="0"/>
          <w:pgNumType w:fmt="numberInDash"/>
          <w:cols w:space="0" w:num="1"/>
          <w:rtlGutter w:val="0"/>
          <w:docGrid w:type="lines" w:linePitch="442" w:charSpace="0"/>
        </w:sectPr>
      </w:pPr>
    </w:p>
    <w:p w14:paraId="2247144B">
      <w:pPr>
        <w:keepNext w:val="0"/>
        <w:keepLines w:val="0"/>
        <w:pageBreakBefore w:val="0"/>
        <w:widowControl/>
        <w:tabs>
          <w:tab w:val="left" w:pos="140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78" w:lineRule="exact"/>
        <w:ind w:left="0" w:right="0"/>
        <w:jc w:val="left"/>
        <w:textAlignment w:val="baseline"/>
        <w:outlineLvl w:val="9"/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</w:pPr>
      <w:r>
        <w:rPr>
          <w:rStyle w:val="12"/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val="en-US" w:eastAsia="zh-CN" w:bidi="ar-SA"/>
        </w:rPr>
        <w:t>附件6</w:t>
      </w:r>
    </w:p>
    <w:p w14:paraId="6B8C0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诺 书</w:t>
      </w:r>
    </w:p>
    <w:p w14:paraId="286CF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D7A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</w:t>
      </w:r>
    </w:p>
    <w:p w14:paraId="75C76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旗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镇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嘎查（村）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社成员，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就种植信息情况做出以下承诺；</w:t>
      </w:r>
    </w:p>
    <w:p w14:paraId="7AF6DF8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after="0" w:line="578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本人2025年该地块种植农作物为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，种植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亩。2024年该地块实际种植农作物为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，种植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亩。</w:t>
      </w:r>
    </w:p>
    <w:p w14:paraId="060D81C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after="0" w:line="578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本人承诺2025年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种植农作物与2024年种植农作物不重茬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亩，符合补贴标准，如有隐瞒不报、虚假报送等情况，出现一切后果，责任自负。</w:t>
      </w:r>
    </w:p>
    <w:p w14:paraId="5E35F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</w:t>
      </w:r>
    </w:p>
    <w:p w14:paraId="48E3FC5B">
      <w:pPr>
        <w:keepNext w:val="0"/>
        <w:keepLines w:val="0"/>
        <w:pageBreakBefore w:val="0"/>
        <w:numPr>
          <w:ilvl w:val="0"/>
          <w:numId w:val="0"/>
        </w:numPr>
        <w:tabs>
          <w:tab w:val="left" w:pos="2051"/>
        </w:tabs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                        </w:t>
      </w:r>
    </w:p>
    <w:p w14:paraId="7E34CE64">
      <w:pPr>
        <w:keepNext w:val="0"/>
        <w:keepLines w:val="0"/>
        <w:pageBreakBefore w:val="0"/>
        <w:numPr>
          <w:ilvl w:val="0"/>
          <w:numId w:val="0"/>
        </w:numPr>
        <w:tabs>
          <w:tab w:val="left" w:pos="2051"/>
        </w:tabs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承诺人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                           </w:t>
      </w:r>
    </w:p>
    <w:p w14:paraId="381AD988">
      <w:pPr>
        <w:keepNext w:val="0"/>
        <w:keepLines w:val="0"/>
        <w:pageBreakBefore w:val="0"/>
        <w:numPr>
          <w:ilvl w:val="0"/>
          <w:numId w:val="0"/>
        </w:numPr>
        <w:tabs>
          <w:tab w:val="left" w:pos="2051"/>
        </w:tabs>
        <w:kinsoku/>
        <w:wordWrap/>
        <w:overflowPunct/>
        <w:topLinePunct w:val="0"/>
        <w:autoSpaceDE/>
        <w:autoSpaceDN/>
        <w:bidi w:val="0"/>
        <w:spacing w:after="0" w:line="578" w:lineRule="exact"/>
        <w:ind w:left="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2025年   月   日</w:t>
      </w:r>
    </w:p>
    <w:p w14:paraId="0907C1EE">
      <w:pPr>
        <w:pStyle w:val="2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EF32F9E">
      <w:pPr>
        <w:pStyle w:val="3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FE71CCD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E946E4A">
      <w:pPr>
        <w:pStyle w:val="2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477E3D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eastAsia="zh-CN"/>
        </w:rPr>
        <w:sectPr>
          <w:footerReference r:id="rId6" w:type="default"/>
          <w:pgSz w:w="11906" w:h="16838"/>
          <w:pgMar w:top="2098" w:right="1531" w:bottom="1984" w:left="1587" w:header="850" w:footer="992" w:gutter="0"/>
          <w:pgNumType w:fmt="numberInDash"/>
          <w:cols w:space="0" w:num="1"/>
          <w:rtlGutter w:val="0"/>
          <w:docGrid w:type="lines" w:linePitch="442" w:charSpace="0"/>
        </w:sectPr>
      </w:pPr>
    </w:p>
    <w:p w14:paraId="795A38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  <w:t>7</w:t>
      </w:r>
    </w:p>
    <w:p w14:paraId="765BB1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79" w:lineRule="exact"/>
        <w:ind w:left="0" w:leftChars="0"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  <w:lang w:eastAsia="zh-CN"/>
        </w:rPr>
      </w:pPr>
    </w:p>
    <w:p w14:paraId="67D53C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年耕地轮作协议</w:t>
      </w:r>
    </w:p>
    <w:p w14:paraId="1CDED9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/>
        <w:jc w:val="both"/>
        <w:textAlignment w:val="auto"/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</w:pPr>
    </w:p>
    <w:p w14:paraId="2F618E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  <w:t>甲方：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49B169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/>
        <w:jc w:val="both"/>
        <w:textAlignment w:val="auto"/>
      </w:pP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  <w:t>乙方：                 （苏木镇）</w:t>
      </w:r>
    </w:p>
    <w:p w14:paraId="53839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/>
        <w:jc w:val="both"/>
        <w:textAlignment w:val="auto"/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</w:rPr>
        <w:t>丙方：                 （农户）</w:t>
      </w:r>
    </w:p>
    <w:p w14:paraId="2BE08DF9">
      <w:pPr>
        <w:pStyle w:val="2"/>
      </w:pPr>
    </w:p>
    <w:p w14:paraId="1E665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为推进耕地休养生息和农业可持续发展，逐步构建耕地轮作制度，促进种植结构调整优化，实现用养地结合、提高耕地质量。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伊金霍洛旗农牧和水利局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关于印发《202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伊金霍洛旗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耕地轮作工作实施方案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》的通知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的要求，本着自愿、平等、公正、诚信的原则，在双方充分协商一致的基础上，签订本协议。</w:t>
      </w:r>
    </w:p>
    <w:p w14:paraId="321B2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一、轮作方式</w:t>
      </w:r>
      <w:r>
        <w:rPr>
          <w:rFonts w:hint="eastAsia" w:ascii="仿宋_GB2312" w:hAnsi="仿宋" w:eastAsia="仿宋_GB2312" w:cs="仿宋"/>
          <w:b/>
          <w:color w:val="auto"/>
          <w:sz w:val="32"/>
          <w:szCs w:val="32"/>
          <w:highlight w:val="none"/>
        </w:rPr>
        <w:t xml:space="preserve">  </w:t>
      </w:r>
    </w:p>
    <w:p w14:paraId="69F090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推行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玉米、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蔬菜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等与大豆、向日葵、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杂粮杂豆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等作物轮作模式，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向日葵与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大豆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等作物轮作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模式。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具体模式为：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植作物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植作物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种植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6E520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 xml:space="preserve">二、补助标准  </w:t>
      </w:r>
    </w:p>
    <w:p w14:paraId="7A696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按照谁轮作谁受益的原则进行补助，轮作补助资金以每年150元/亩的标准通过一卡通直接发放现金兑现。</w:t>
      </w:r>
    </w:p>
    <w:p w14:paraId="2B9376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 xml:space="preserve">三、轮作面积  </w:t>
      </w:r>
    </w:p>
    <w:p w14:paraId="71F33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丙方轮作地块面积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亩,位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镇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  <w:t>村社，中心点坐标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ascii="仿宋_GB2312" w:hAnsi="仿宋" w:eastAsia="仿宋_GB2312" w:cs="仿宋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。</w:t>
      </w:r>
    </w:p>
    <w:p w14:paraId="05A66F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 xml:space="preserve">种植收益  </w:t>
      </w:r>
    </w:p>
    <w:p w14:paraId="6A0E83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轮作地块种植农作物产品以市场化形式销售，其全部收入归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丙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方所有；协议期间国家和地方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给予的其他各项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补贴仍归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丙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方享有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但相应承担农作物种植的自然风险和市场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风险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。</w:t>
      </w:r>
    </w:p>
    <w:p w14:paraId="51A36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五、权利义务</w:t>
      </w:r>
    </w:p>
    <w:p w14:paraId="137A00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 xml:space="preserve">甲方权利与义务： </w:t>
      </w:r>
    </w:p>
    <w:p w14:paraId="13040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1.制定轮作技术模式和技术管理措施。</w:t>
      </w:r>
    </w:p>
    <w:p w14:paraId="667D0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2.指导、监督丙方按照技术规程认真执行。</w:t>
      </w:r>
    </w:p>
    <w:p w14:paraId="2EB2B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3.丙方若不按规定种植管理，甲方有权予以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撤销补贴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。</w:t>
      </w:r>
    </w:p>
    <w:p w14:paraId="358D6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4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免费负责技术培训和技术指导。</w:t>
      </w:r>
    </w:p>
    <w:p w14:paraId="16FC1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乙方权利与义务：</w:t>
      </w:r>
    </w:p>
    <w:p w14:paraId="0E67AA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default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1.配合甲方做好技术指导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及验收核查工作。</w:t>
      </w:r>
    </w:p>
    <w:p w14:paraId="2F45D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default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2.监督丙方按要求开展轮作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建立耕地轮作台账。</w:t>
      </w:r>
    </w:p>
    <w:p w14:paraId="3E934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6" w:firstLineChars="199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3.做好轮作地块核实工作。</w:t>
      </w:r>
    </w:p>
    <w:p w14:paraId="50B036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43" w:firstLineChars="200"/>
        <w:jc w:val="both"/>
        <w:textAlignment w:val="auto"/>
        <w:rPr>
          <w:rFonts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丙方</w:t>
      </w:r>
      <w:r>
        <w:rPr>
          <w:rFonts w:hint="eastAsia" w:ascii="仿宋_GB2312" w:hAnsi="仿宋" w:eastAsia="仿宋_GB2312" w:cs="仿宋"/>
          <w:b/>
          <w:color w:val="auto"/>
          <w:sz w:val="32"/>
          <w:szCs w:val="32"/>
          <w:highlight w:val="none"/>
        </w:rPr>
        <w:t>权利与义务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：</w:t>
      </w:r>
    </w:p>
    <w:p w14:paraId="6B6BFD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40" w:firstLineChars="200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1.有权参与轮作模式和技术管理措施的研究制定。</w:t>
      </w:r>
    </w:p>
    <w:p w14:paraId="72FCA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1120" w:leftChars="0" w:right="0" w:hanging="1120" w:hangingChars="350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2.遇到技术问题有权要求甲方及时进行指导解决。</w:t>
      </w:r>
    </w:p>
    <w:p w14:paraId="0F9AF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40" w:firstLineChars="200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3.积极参加技术培训，服从技术指导，确保各项技术措施按标准落实到位，达到应有效果。</w:t>
      </w:r>
    </w:p>
    <w:p w14:paraId="7D8AF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40" w:firstLineChars="200"/>
        <w:jc w:val="both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4.注意生产安全，若发生生产安全事故，丙方须自行承担全部责任。</w:t>
      </w:r>
    </w:p>
    <w:p w14:paraId="50806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0"/>
        <w:jc w:val="both"/>
        <w:textAlignment w:val="auto"/>
        <w:rPr>
          <w:rFonts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六、违约责任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若丙方不按要求进行农作物轮作或未落实轮作任务，甲方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要及时收回补助，并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eastAsia="zh-CN"/>
        </w:rPr>
        <w:t>记入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诚信档案。对不按甲方要求落实技术措施造成的损失，由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丙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方自行承担。</w:t>
      </w:r>
    </w:p>
    <w:p w14:paraId="03F1E9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firstLine="63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  <w:highlight w:val="none"/>
        </w:rPr>
        <w:t>七、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本协议一式三份，甲乙丙三方各存一份，法律效力等同，并自签字盖章后生效；未尽事项，三方协商解决。</w:t>
      </w:r>
    </w:p>
    <w:p w14:paraId="018F58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43" w:firstLineChars="200"/>
        <w:jc w:val="left"/>
        <w:textAlignment w:val="auto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</w:p>
    <w:p w14:paraId="12DE8C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甲方：         （盖章）</w:t>
      </w:r>
    </w:p>
    <w:p w14:paraId="708CE4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2512AF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0E7508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28B3F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乙方：         （盖章）</w:t>
      </w:r>
    </w:p>
    <w:p w14:paraId="7C405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04F92D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7A7EC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3D37D0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 xml:space="preserve">丙方：         （签字）          </w:t>
      </w:r>
    </w:p>
    <w:p w14:paraId="2A992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 w14:paraId="716918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 xml:space="preserve">          </w:t>
      </w:r>
    </w:p>
    <w:p w14:paraId="2DFE8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6EFC38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63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</w:pPr>
    </w:p>
    <w:p w14:paraId="18FF0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79" w:lineRule="exact"/>
        <w:ind w:left="0" w:leftChars="0" w:right="0" w:firstLine="3840" w:firstLineChars="1200"/>
        <w:jc w:val="lef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年   月    日</w:t>
      </w:r>
    </w:p>
    <w:p w14:paraId="0B454C88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90DE">
    <w:pPr>
      <w:pStyle w:val="7"/>
      <w:tabs>
        <w:tab w:val="left" w:pos="971"/>
        <w:tab w:val="clear" w:pos="4153"/>
      </w:tabs>
      <w:rPr>
        <w:rFonts w:hint="eastAsia" w:ascii="宋体" w:hAnsi="宋体" w:eastAsia="宋体" w:cs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86BD6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886BD6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1"/>
        <w:szCs w:val="21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32EF0">
    <w:pPr>
      <w:pStyle w:val="7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89E2E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3CB50B"/>
    <w:multiLevelType w:val="singleLevel"/>
    <w:tmpl w:val="F03CB5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81E73"/>
    <w:rsid w:val="0C627879"/>
    <w:rsid w:val="178D1D1B"/>
    <w:rsid w:val="2F6A274F"/>
    <w:rsid w:val="3AB56DDA"/>
    <w:rsid w:val="438C2B87"/>
    <w:rsid w:val="573C25D3"/>
    <w:rsid w:val="63000A4C"/>
    <w:rsid w:val="745D4EC1"/>
    <w:rsid w:val="7984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Cs/>
      <w:kern w:val="44"/>
      <w:szCs w:val="48"/>
      <w:lang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60" w:beforeAutospacing="1" w:after="0" w:afterAutospacing="1"/>
      <w:jc w:val="left"/>
      <w:outlineLvl w:val="1"/>
    </w:pPr>
    <w:rPr>
      <w:rFonts w:hint="eastAsia" w:ascii="宋体" w:hAnsi="宋体" w:eastAsia="楷体" w:cs="宋体"/>
      <w:bCs/>
      <w:szCs w:val="36"/>
      <w:lang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widowControl w:val="0"/>
      <w:autoSpaceDE/>
      <w:autoSpaceDN/>
      <w:spacing w:before="0" w:beforeLines="0" w:after="120" w:afterLines="0" w:line="240" w:lineRule="auto"/>
      <w:ind w:left="420" w:firstLine="0"/>
      <w:jc w:val="both"/>
    </w:pPr>
    <w:rPr>
      <w:rFonts w:ascii="Times New Roman" w:hAnsi="仿宋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2">
    <w:name w:val="NormalCharacter"/>
    <w:link w:val="1"/>
    <w:qFormat/>
    <w:uiPriority w:val="0"/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2023-11-08T02:04:00Z</dcterms:created>
  <dc:creator>asdfgh</dc:creator>
  <cp:lastModifiedBy>嗨，张先生、</cp:lastModifiedBy>
  <dcterms:modified xsi:type="dcterms:W3CDTF">2025-08-21T02:32:14Z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A156E11C62E041D6A7B52178888E77A9_12</vt:lpwstr>
  </property>
  <property fmtid="{D5CDD505-2E9C-101B-9397-08002B2CF9AE}" pid="4" name="KSOTemplateDocerSaveRecord">
    <vt:lpwstr>eyJoZGlkIjoiZGI1ZWJjNGVhNTE3MTBhZTYwZWIwMjlmMmEyNDVjOTEiLCJ1c2VySWQiOiIzMTgxNjA1NjkifQ==</vt:lpwstr>
  </property>
</Properties>
</file>