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51"/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  <w:t>附件2</w:t>
      </w:r>
    </w:p>
    <w:p>
      <w:pPr>
        <w:spacing w:before="159" w:line="180" w:lineRule="auto"/>
        <w:jc w:val="center"/>
        <w:outlineLvl w:val="0"/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eastAsia="zh-CN"/>
        </w:rPr>
        <w:t>清单</w:t>
      </w:r>
    </w:p>
    <w:bookmarkEnd w:id="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053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053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val="en-US" w:eastAsia="zh-CN"/>
              </w:rPr>
              <w:t>任务内容</w:t>
            </w:r>
          </w:p>
        </w:tc>
        <w:tc>
          <w:tcPr>
            <w:tcW w:w="3446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val="en-US" w:eastAsia="zh-CN"/>
              </w:rPr>
              <w:t>牵头部门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053" w:type="dxa"/>
            <w:vAlign w:val="center"/>
          </w:tcPr>
          <w:p>
            <w:pPr>
              <w:pStyle w:val="4"/>
              <w:bidi w:val="0"/>
              <w:ind w:firstLine="600" w:firstLineChars="2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巩固提升农村牧区生活污水治理效果，强化农村生活污水水量水质调查，重点监管设计日处理能力100吨及以上的设施，按季度开展20吨及以上集中式农村牧区生活污水处理设施运行情况检查。强化设施运行维护，检查设施运行情况并动态评估调整设施运行清单。到2025年底，农村牧区生活污水治理（管控）率达到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1.01</w:t>
            </w:r>
            <w:r>
              <w:rPr>
                <w:rFonts w:hint="default" w:ascii="Times New Roman" w:hAnsi="Times New Roman" w:cs="Times New Roman"/>
                <w:lang w:eastAsia="zh-CN"/>
              </w:rPr>
              <w:t>%。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0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持续按季度开展农村牧区黑臭水体动态排查。以农村居住集聚区、群众反映强烈的水体为重点，开展农村牧区较大面积劣V类水体摸底排查。建立健全长效管护机制，畅通举报和反馈渠道。到2025年底，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保持全域无</w:t>
            </w:r>
            <w:r>
              <w:rPr>
                <w:rFonts w:hint="default" w:ascii="Times New Roman" w:hAnsi="Times New Roman" w:cs="Times New Roman"/>
                <w:lang w:eastAsia="zh-CN"/>
              </w:rPr>
              <w:t>农村黑臭水体和较大面积劣V类水体。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04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53" w:type="dxa"/>
            <w:vAlign w:val="center"/>
          </w:tcPr>
          <w:p>
            <w:pPr>
              <w:spacing w:before="101" w:line="227" w:lineRule="auto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根据美丽乡村建设工作相关工作要求，完成相应的村庄规划修编工作。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904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53" w:type="dxa"/>
            <w:vAlign w:val="center"/>
          </w:tcPr>
          <w:p>
            <w:pPr>
              <w:pStyle w:val="4"/>
              <w:bidi w:val="0"/>
              <w:ind w:firstLine="600" w:firstLineChars="20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保护乡村山体田园、河湖、湿地、原生植被、珍稀濒危物种。组织护林、护草等巡护人员开展日常巡护检查，发现并制止破坏森林、草原、湿地和野生动植物资源行为。加强天然林、公益林、天然草原保护修复工作，全面落实年度管护任务。严格落实草畜平衡和禁牧休牧制度，推动草原生态保护补助奖励政策以效定补，全面解决草原过牧问题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开展专业化统防统治工作，加大病虫害绿色防控力度，完成病虫害绿色防控15.56万亩，林业有害生物防治5.16万亩，林业鼠害0.4万亩，草原鼠虫害防治10万亩，专业化统防统治10万亩，年内实现农药使用量负增长。开展病虫害绿色防控技术体系集成示范与推广应用工作，努力提高绿色防控全覆盖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健全农田地膜残留监测制度，推广使用加厚高强度地膜6000亩及废旧地膜机械回收。因地制宜建立废旧地膜科学处置体系，强化回收利用，做好地膜使用回收统计工作，地膜回收率达到85%以上，实现农田白色污染系统化治理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开展秸秆焚烧重点时段专项巡查，在重点区域严格禁止露天焚烧秸秆，严防因集中焚烧秸秆引发的重污染天气。多渠道拓宽秸秆综合利用途径，提高秸秆还田科学化、标准化、规范化水平。促进农业生态环境的改善，推动农业循环经济发展。到2025年底，全旗秸秆综合利用率达到90%以上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 xml:space="preserve">切实做好农村农药包装废弃物回收处理工作，增强农药生产厂家、经销商、使用者环保意识，强化回收宣传培训，杜绝乱扔乱弃现象。完善农药包装废弃物回收站点建设，逐步在全旗完善农药包装废弃物回收处理体系和工作机制。力争到2025年底，实现我旗农药包装废弃物回收率达到80%以上。 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053" w:type="dxa"/>
            <w:vAlign w:val="center"/>
          </w:tcPr>
          <w:p>
            <w:pPr>
              <w:spacing w:before="101" w:line="227" w:lineRule="auto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推进全旗厕所革命工作，2025年计划实施农村牧区户厕改造600户，公厕建设50座。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</w:tbl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  <w:sectPr>
          <w:footerReference r:id="rId3" w:type="default"/>
          <w:pgSz w:w="16839" w:h="11907" w:orient="landscape"/>
          <w:pgMar w:top="1510" w:right="1431" w:bottom="1510" w:left="1790" w:header="0" w:footer="14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widowControl w:val="0"/>
        <w:spacing w:before="240" w:after="60"/>
        <w:jc w:val="center"/>
        <w:outlineLvl w:val="0"/>
        <w:rPr>
          <w:rFonts w:hint="default" w:ascii="Calibri" w:hAnsi="Calibri" w:eastAsia="宋体" w:cs="Times New Roman"/>
          <w:b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300355</wp:posOffset>
                </wp:positionV>
                <wp:extent cx="5600700" cy="0"/>
                <wp:effectExtent l="0" t="9525" r="0" b="15875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5pt;margin-top:23.65pt;height:0pt;width:441pt;z-index:251661312;mso-width-relative:page;mso-height-relative:page;" filled="f" stroked="t" coordsize="21600,21600" o:gfxdata="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T24SW1QAAAAgBAAAPAAAAAAAAAAEAIAAAADgAAABkcnMvZG93&#10;bnJldi54bWxQSwECFAAUAAAACACHTuJAlp9vK+0BAADmAwAADgAAAAAAAAABACAAAAA6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304800</wp:posOffset>
                </wp:positionV>
                <wp:extent cx="5600700" cy="0"/>
                <wp:effectExtent l="0" t="4445" r="0" b="5080"/>
                <wp:wrapNone/>
                <wp:docPr id="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45pt;margin-top:24pt;height:0pt;width:441pt;z-index:251659264;mso-width-relative:page;mso-height-relative:page;" filled="f" stroked="t" coordsize="21600,21600" o:gfxdata="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03bSc0gAAAAYBAAAPAAAAAAAAAAEAIAAAADgA&#10;AABkcnMvZG93bnJldi54bWxQSwECFAAUAAAACACHTuJA8vnLcvkBAADuAwAADgAAAAAAAAABACAA&#10;AAA3AQAAZHJzL2Uyb0RvYy54bWxQSwUGAAAAAAYABgBZAQAAo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 xml:space="preserve">伊金霍洛旗人民政府办公室         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 xml:space="preserve"> 202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27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日印发</w:t>
      </w:r>
    </w:p>
    <w:p>
      <w:pPr>
        <w:widowControl w:val="0"/>
        <w:spacing w:before="240" w:after="60"/>
        <w:jc w:val="center"/>
        <w:outlineLvl w:val="0"/>
        <w:rPr>
          <w:rFonts w:hint="default" w:ascii="Times New Roman" w:hAnsi="Times New Roman" w:eastAsia="宋体" w:cs="Times New Roman"/>
          <w:lang w:val="en-US" w:eastAsia="zh-CN"/>
        </w:rPr>
        <w:sectPr>
          <w:pgSz w:w="11907" w:h="16839"/>
          <w:pgMar w:top="1431" w:right="1510" w:bottom="1790" w:left="1510" w:header="0" w:footer="14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65405</wp:posOffset>
                </wp:positionV>
                <wp:extent cx="5600700" cy="0"/>
                <wp:effectExtent l="0" t="9525" r="0" b="15875"/>
                <wp:wrapNone/>
                <wp:docPr id="1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4pt;margin-top:5.15pt;height:0pt;width:441pt;z-index:251660288;mso-width-relative:page;mso-height-relative:page;" filled="f" stroked="t" coordsize="21600,21600" o:gfxdata="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l70vC9MAAAAHAQAADwAAAAAAAAABACAAAAA4&#10;AAAAZHJzL2Rvd25yZXYueG1sUEsBAhQAFAAAAAgAh07iQI9IVcL5AQAA8AMAAA4AAAAAAAAAAQAg&#10;AAAAOAEAAGRycy9lMm9Eb2MueG1sUEsFBgAAAAAGAAYAWQEAAK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01" w:line="227" w:lineRule="auto"/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</w:pPr>
    </w:p>
    <w:sectPr>
      <w:pgSz w:w="11907" w:h="16839"/>
      <w:pgMar w:top="1431" w:right="1510" w:bottom="1790" w:left="1510" w:header="0" w:footer="144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3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667217"/>
    <w:rsid w:val="00667217"/>
    <w:rsid w:val="00782D96"/>
    <w:rsid w:val="008A62FF"/>
    <w:rsid w:val="0238299C"/>
    <w:rsid w:val="02A71A87"/>
    <w:rsid w:val="04E35A1E"/>
    <w:rsid w:val="05EF21C7"/>
    <w:rsid w:val="06C61153"/>
    <w:rsid w:val="086B662A"/>
    <w:rsid w:val="0DAB4BFF"/>
    <w:rsid w:val="13EEDE78"/>
    <w:rsid w:val="14EA1081"/>
    <w:rsid w:val="15FA6724"/>
    <w:rsid w:val="167015A7"/>
    <w:rsid w:val="17A821AF"/>
    <w:rsid w:val="18251A52"/>
    <w:rsid w:val="188D1AD1"/>
    <w:rsid w:val="19F861F5"/>
    <w:rsid w:val="1DE74C87"/>
    <w:rsid w:val="1EF747AF"/>
    <w:rsid w:val="1FE12702"/>
    <w:rsid w:val="20A70BC6"/>
    <w:rsid w:val="20BE2A44"/>
    <w:rsid w:val="247E529A"/>
    <w:rsid w:val="27C14752"/>
    <w:rsid w:val="28AC2E16"/>
    <w:rsid w:val="28F65471"/>
    <w:rsid w:val="29493BB7"/>
    <w:rsid w:val="295E4D95"/>
    <w:rsid w:val="296A3769"/>
    <w:rsid w:val="2A2774E7"/>
    <w:rsid w:val="2BB42285"/>
    <w:rsid w:val="2D0068BE"/>
    <w:rsid w:val="2D679BAC"/>
    <w:rsid w:val="2EC40C88"/>
    <w:rsid w:val="2EFE0CD9"/>
    <w:rsid w:val="3356214E"/>
    <w:rsid w:val="34B955A4"/>
    <w:rsid w:val="361B02C4"/>
    <w:rsid w:val="379C26FF"/>
    <w:rsid w:val="39E46476"/>
    <w:rsid w:val="3B4E749C"/>
    <w:rsid w:val="3C811D81"/>
    <w:rsid w:val="3D726E07"/>
    <w:rsid w:val="3DEE944C"/>
    <w:rsid w:val="445175A7"/>
    <w:rsid w:val="45D169F6"/>
    <w:rsid w:val="4AD855F2"/>
    <w:rsid w:val="4CB91455"/>
    <w:rsid w:val="4E701ADA"/>
    <w:rsid w:val="4F166AE2"/>
    <w:rsid w:val="4F2F3786"/>
    <w:rsid w:val="52F15812"/>
    <w:rsid w:val="536F2D2C"/>
    <w:rsid w:val="53A23B7F"/>
    <w:rsid w:val="54860666"/>
    <w:rsid w:val="56AF7AE9"/>
    <w:rsid w:val="56E33FA8"/>
    <w:rsid w:val="57BD51A3"/>
    <w:rsid w:val="583A5FBB"/>
    <w:rsid w:val="58C20B86"/>
    <w:rsid w:val="59FE05FA"/>
    <w:rsid w:val="5A470DD9"/>
    <w:rsid w:val="5BDE2636"/>
    <w:rsid w:val="5F8C0DC4"/>
    <w:rsid w:val="5FEEAB4E"/>
    <w:rsid w:val="60600E46"/>
    <w:rsid w:val="60985B4E"/>
    <w:rsid w:val="62344338"/>
    <w:rsid w:val="64F75250"/>
    <w:rsid w:val="65004C57"/>
    <w:rsid w:val="65BF260B"/>
    <w:rsid w:val="668F4233"/>
    <w:rsid w:val="66F7C493"/>
    <w:rsid w:val="67E82DDC"/>
    <w:rsid w:val="694C640B"/>
    <w:rsid w:val="6DFA7C7F"/>
    <w:rsid w:val="6F5A4CB2"/>
    <w:rsid w:val="6F7FB88C"/>
    <w:rsid w:val="6FDFFFB4"/>
    <w:rsid w:val="6FEBC111"/>
    <w:rsid w:val="70531E2E"/>
    <w:rsid w:val="7346211D"/>
    <w:rsid w:val="763C8E92"/>
    <w:rsid w:val="766C1E9B"/>
    <w:rsid w:val="7766A5BB"/>
    <w:rsid w:val="777FF02D"/>
    <w:rsid w:val="77BFEDF0"/>
    <w:rsid w:val="77DF2C9F"/>
    <w:rsid w:val="782B2FD1"/>
    <w:rsid w:val="78D35A95"/>
    <w:rsid w:val="7ABFDB1B"/>
    <w:rsid w:val="7AE55D78"/>
    <w:rsid w:val="7DEF5C48"/>
    <w:rsid w:val="7DF30400"/>
    <w:rsid w:val="7F3DC45C"/>
    <w:rsid w:val="7F5B5F14"/>
    <w:rsid w:val="7F7FA5B5"/>
    <w:rsid w:val="7FBF4CA5"/>
    <w:rsid w:val="7FDFCF9B"/>
    <w:rsid w:val="94EFE4CA"/>
    <w:rsid w:val="9D5F7FEA"/>
    <w:rsid w:val="AB7456EB"/>
    <w:rsid w:val="AFDF7E47"/>
    <w:rsid w:val="B7DE7B87"/>
    <w:rsid w:val="BBFE03CE"/>
    <w:rsid w:val="BC6F309C"/>
    <w:rsid w:val="BFFF6A8A"/>
    <w:rsid w:val="D35FB076"/>
    <w:rsid w:val="DD5F45B9"/>
    <w:rsid w:val="DEABD607"/>
    <w:rsid w:val="DFFED154"/>
    <w:rsid w:val="ED7FE84B"/>
    <w:rsid w:val="EDA52A16"/>
    <w:rsid w:val="F73346EA"/>
    <w:rsid w:val="F7549D5C"/>
    <w:rsid w:val="F7CE8266"/>
    <w:rsid w:val="F83D7E65"/>
    <w:rsid w:val="FB74EACA"/>
    <w:rsid w:val="FDCD6E96"/>
    <w:rsid w:val="FF7B5DD8"/>
    <w:rsid w:val="FF7DC10C"/>
    <w:rsid w:val="FF8DF90B"/>
    <w:rsid w:val="FFB92B09"/>
    <w:rsid w:val="FFCF2459"/>
    <w:rsid w:val="FFEF0AB5"/>
    <w:rsid w:val="FFF79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0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b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5">
    <w:name w:val="Plain Text"/>
    <w:basedOn w:val="1"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7063</Words>
  <Characters>7257</Characters>
  <Lines>44</Lines>
  <Paragraphs>12</Paragraphs>
  <TotalTime>3</TotalTime>
  <ScaleCrop>false</ScaleCrop>
  <LinksUpToDate>false</LinksUpToDate>
  <CharactersWithSpaces>7293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2025-01-26T01:26:00Z</dcterms:created>
  <dc:creator>Admin</dc:creator>
  <cp:lastModifiedBy>aaa</cp:lastModifiedBy>
  <cp:lastPrinted>2025-07-08T18:12:00Z</cp:lastPrinted>
  <dcterms:modified xsi:type="dcterms:W3CDTF">2025-12-24T16:34:11Z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2025-05-27T11:22:41Z</vt:filetime>
  </property>
  <property fmtid="{D5CDD505-2E9C-101B-9397-08002B2CF9AE}" pid="4" name="KSOTemplateDocerSaveRecord">
    <vt:lpwstr>eyJoZGlkIjoiOTRmY2VjODk5MjI1NTA4OGIzY2Q1NjNiYjhhNjE1M2UiLCJ1c2VySWQiOiIzMTA4NjU5OTEifQ==</vt:lpwstr>
  </property>
  <property fmtid="{D5CDD505-2E9C-101B-9397-08002B2CF9AE}" pid="5" name="KSOProductBuildVer">
    <vt:lpwstr>2052-11.8.2.12019</vt:lpwstr>
  </property>
  <property fmtid="{D5CDD505-2E9C-101B-9397-08002B2CF9AE}" pid="6" name="ICV">
    <vt:lpwstr>480C4183E2F7AA1F47A54B69AFAA72C6</vt:lpwstr>
  </property>
</Properties>
</file>