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left="51"/>
        <w:rPr>
          <w:rFonts w:hint="default" w:ascii="Times New Roman" w:hAnsi="Times New Roman" w:eastAsia="黑体" w:cs="Times New Roman"/>
          <w:spacing w:val="-5"/>
          <w:sz w:val="31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spacing w:val="-5"/>
          <w:sz w:val="31"/>
          <w:szCs w:val="31"/>
          <w:lang w:eastAsia="zh-CN"/>
        </w:rPr>
        <w:t>附件1</w:t>
      </w:r>
    </w:p>
    <w:p>
      <w:pPr>
        <w:spacing w:before="101" w:line="227" w:lineRule="auto"/>
        <w:ind w:left="51"/>
        <w:rPr>
          <w:rFonts w:hint="default" w:ascii="Times New Roman" w:hAnsi="Times New Roman" w:eastAsia="黑体" w:cs="Times New Roman"/>
          <w:spacing w:val="-5"/>
          <w:sz w:val="31"/>
          <w:szCs w:val="31"/>
          <w:lang w:eastAsia="zh-CN"/>
        </w:rPr>
      </w:pPr>
    </w:p>
    <w:p>
      <w:pPr>
        <w:spacing w:before="159" w:line="180" w:lineRule="auto"/>
        <w:jc w:val="center"/>
        <w:outlineLvl w:val="0"/>
        <w:rPr>
          <w:rFonts w:hint="default" w:ascii="Times New Roman" w:hAnsi="Times New Roman" w:eastAsia="微软雅黑" w:cs="Times New Roman"/>
          <w:sz w:val="37"/>
          <w:szCs w:val="37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8"/>
          <w:sz w:val="37"/>
          <w:szCs w:val="37"/>
          <w:lang w:eastAsia="zh-CN"/>
        </w:rPr>
        <w:t>伊金霍洛旗整旗推进美丽乡村建设基本指标体系</w:t>
      </w:r>
    </w:p>
    <w:p>
      <w:pPr>
        <w:spacing w:before="61"/>
        <w:rPr>
          <w:rFonts w:hint="default" w:ascii="Times New Roman" w:hAnsi="Times New Roman" w:cs="Times New Roman"/>
          <w:lang w:eastAsia="zh-CN"/>
        </w:rPr>
      </w:pPr>
    </w:p>
    <w:tbl>
      <w:tblPr>
        <w:tblStyle w:val="12"/>
        <w:tblW w:w="135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1503"/>
        <w:gridCol w:w="2259"/>
        <w:gridCol w:w="3588"/>
        <w:gridCol w:w="2337"/>
        <w:gridCol w:w="30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spacing w:before="154" w:line="221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</w:rPr>
              <w:t>序号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54" w:line="219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3"/>
                <w:sz w:val="30"/>
                <w:szCs w:val="30"/>
              </w:rPr>
              <w:t>一级指标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54" w:line="219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3"/>
                <w:sz w:val="30"/>
                <w:szCs w:val="30"/>
              </w:rPr>
              <w:t>二级指标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53" w:line="221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1"/>
                <w:sz w:val="30"/>
                <w:szCs w:val="30"/>
              </w:rPr>
              <w:t>指标要求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53" w:line="221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1"/>
                <w:sz w:val="30"/>
                <w:szCs w:val="30"/>
                <w:lang w:eastAsia="zh-CN"/>
              </w:rPr>
              <w:t>指标属性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53" w:line="221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1"/>
                <w:sz w:val="30"/>
                <w:szCs w:val="30"/>
                <w:lang w:eastAsia="zh-CN"/>
              </w:rPr>
              <w:t>责任部门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69" w:line="242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1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68" w:line="220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农村生态环境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质量</w:t>
            </w:r>
          </w:p>
          <w:p>
            <w:pPr>
              <w:pStyle w:val="13"/>
              <w:spacing w:before="68" w:line="220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</w:pPr>
          </w:p>
          <w:p>
            <w:pPr>
              <w:pStyle w:val="13"/>
              <w:spacing w:before="68" w:line="220" w:lineRule="auto"/>
              <w:jc w:val="both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</w:pPr>
          </w:p>
        </w:tc>
        <w:tc>
          <w:tcPr>
            <w:tcW w:w="2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68" w:line="22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  <w:t>农村生活污水治理（管控）率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200" w:line="221" w:lineRule="auto"/>
              <w:ind w:left="3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0"/>
                <w:szCs w:val="30"/>
                <w:lang w:eastAsia="zh-CN"/>
              </w:rPr>
              <w:t>东部，75%以上；其他地区，65%以上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  <w:lang w:eastAsia="zh-CN"/>
              </w:rPr>
              <w:t>（适用于2027年以前）</w:t>
            </w:r>
          </w:p>
          <w:p>
            <w:pPr>
              <w:pStyle w:val="13"/>
              <w:spacing w:before="19" w:line="221" w:lineRule="auto"/>
              <w:ind w:left="3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0"/>
                <w:szCs w:val="30"/>
                <w:lang w:eastAsia="zh-CN"/>
              </w:rPr>
              <w:t>东部，90%以上；其他地区，80%以上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（适用于2028—2035年）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20" w:line="221" w:lineRule="auto"/>
              <w:jc w:val="center"/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国家基本指标，自治区基本指标</w:t>
            </w:r>
          </w:p>
        </w:tc>
        <w:tc>
          <w:tcPr>
            <w:tcW w:w="30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20" w:line="221" w:lineRule="auto"/>
              <w:jc w:val="center"/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生态环境局、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  <w:t>住建局、农牧和水利局、各镇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69" w:line="242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68" w:line="220" w:lineRule="auto"/>
              <w:jc w:val="center"/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</w:pPr>
          </w:p>
        </w:tc>
        <w:tc>
          <w:tcPr>
            <w:tcW w:w="2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68" w:line="220" w:lineRule="auto"/>
              <w:jc w:val="center"/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9" w:line="221" w:lineRule="auto"/>
              <w:ind w:left="30"/>
              <w:jc w:val="center"/>
              <w:rPr>
                <w:rFonts w:hint="default" w:ascii="Times New Roman" w:hAnsi="Times New Roman" w:eastAsia="仿宋_GB2312" w:cs="Times New Roman"/>
                <w:spacing w:val="-6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0"/>
                <w:szCs w:val="3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30"/>
                <w:szCs w:val="30"/>
                <w:lang w:val="en-US" w:eastAsia="zh-CN"/>
              </w:rPr>
              <w:t>1.01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30"/>
                <w:szCs w:val="30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30"/>
                <w:szCs w:val="30"/>
                <w:lang w:eastAsia="zh-CN"/>
              </w:rPr>
              <w:t>（到2025年底）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20" w:line="221" w:lineRule="auto"/>
              <w:jc w:val="center"/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本地特色发展指标</w:t>
            </w:r>
          </w:p>
        </w:tc>
        <w:tc>
          <w:tcPr>
            <w:tcW w:w="30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20" w:line="221" w:lineRule="auto"/>
              <w:jc w:val="center"/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4" w:line="242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2</w:t>
            </w: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4" w:line="22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农村生活垃圾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4" w:line="22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有效治理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4" w:line="221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国家基本指标，自治区基本指标</w:t>
            </w:r>
          </w:p>
        </w:tc>
        <w:tc>
          <w:tcPr>
            <w:tcW w:w="30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4" w:line="221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  <w:t>住建局、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  <w:t>农牧和水利局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val="en-US" w:eastAsia="zh-CN"/>
              </w:rPr>
              <w:t>各镇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4" w:line="242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4" w:line="220" w:lineRule="auto"/>
              <w:jc w:val="center"/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4" w:line="221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  <w:t>行政村无害化处理覆盖率100%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30"/>
                <w:szCs w:val="30"/>
                <w:lang w:eastAsia="zh-CN"/>
              </w:rPr>
              <w:t>（到2025年底）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4" w:line="221" w:lineRule="auto"/>
              <w:jc w:val="center"/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本地特色发展指标</w:t>
            </w:r>
          </w:p>
        </w:tc>
        <w:tc>
          <w:tcPr>
            <w:tcW w:w="30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4" w:line="221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54" w:line="221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</w:rPr>
              <w:t>序号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54" w:line="221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  <w:lang w:val="en-US" w:eastAsia="en-US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</w:rPr>
              <w:t>一级指标</w:t>
            </w:r>
          </w:p>
        </w:tc>
        <w:tc>
          <w:tcPr>
            <w:tcW w:w="2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54" w:line="221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  <w:lang w:val="en-US" w:eastAsia="en-US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</w:rPr>
              <w:t>二级指标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54" w:line="221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</w:rPr>
              <w:t>指标要求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54" w:line="221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  <w:lang w:eastAsia="zh-CN"/>
              </w:rPr>
              <w:t>指标属性</w:t>
            </w:r>
          </w:p>
        </w:tc>
        <w:tc>
          <w:tcPr>
            <w:tcW w:w="30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54" w:line="221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  <w:lang w:eastAsia="zh-CN"/>
              </w:rPr>
              <w:t>责任部门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5" w:line="24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3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68" w:line="220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农村生态环境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质量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5" w:line="22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农村黑臭水体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5" w:line="22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基本消除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5" w:line="220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国家基本指标，自治区基本指标</w:t>
            </w:r>
          </w:p>
        </w:tc>
        <w:tc>
          <w:tcPr>
            <w:tcW w:w="30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5" w:line="220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生态环境局、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  <w:t>农牧和水利局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  <w:t>各镇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5" w:line="24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2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5" w:line="220" w:lineRule="auto"/>
              <w:jc w:val="center"/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5" w:line="220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  <w:t>全面消除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5" w:line="220" w:lineRule="auto"/>
              <w:jc w:val="center"/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本地特色发展指标</w:t>
            </w:r>
          </w:p>
        </w:tc>
        <w:tc>
          <w:tcPr>
            <w:tcW w:w="30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5" w:line="220" w:lineRule="auto"/>
              <w:jc w:val="center"/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6" w:line="242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4</w:t>
            </w: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5" w:line="22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</w:rPr>
              <w:t>畜禽养殖污染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6" w:line="22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0"/>
                <w:szCs w:val="30"/>
                <w:lang w:eastAsia="zh-CN"/>
              </w:rPr>
              <w:t>属实的重复信访举报一年不超过3起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6" w:line="220" w:lineRule="auto"/>
              <w:ind w:left="43"/>
              <w:jc w:val="center"/>
              <w:rPr>
                <w:rFonts w:hint="default" w:ascii="Times New Roman" w:hAnsi="Times New Roman" w:eastAsia="仿宋_GB2312" w:cs="Times New Roman"/>
                <w:spacing w:val="-8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国家基本指标，自治区基本指标</w:t>
            </w:r>
          </w:p>
        </w:tc>
        <w:tc>
          <w:tcPr>
            <w:tcW w:w="30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6" w:line="220" w:lineRule="auto"/>
              <w:jc w:val="center"/>
              <w:rPr>
                <w:rFonts w:hint="default" w:ascii="Times New Roman" w:hAnsi="Times New Roman" w:eastAsia="仿宋_GB2312" w:cs="Times New Roman"/>
                <w:spacing w:val="-8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  <w:t>农牧和水利局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生态环境局、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  <w:t>各镇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6" w:line="242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2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5" w:line="221" w:lineRule="auto"/>
              <w:jc w:val="center"/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6" w:line="220" w:lineRule="auto"/>
              <w:jc w:val="center"/>
              <w:rPr>
                <w:rFonts w:hint="default" w:ascii="Times New Roman" w:hAnsi="Times New Roman" w:eastAsia="仿宋_GB2312" w:cs="Times New Roman"/>
                <w:spacing w:val="-8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0"/>
                <w:szCs w:val="30"/>
                <w:lang w:eastAsia="zh-CN"/>
              </w:rPr>
              <w:t>综合利用率稳定在90%左右（到2027年）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6" w:line="220" w:lineRule="auto"/>
              <w:ind w:left="43"/>
              <w:jc w:val="center"/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本地特色发展指标</w:t>
            </w:r>
          </w:p>
        </w:tc>
        <w:tc>
          <w:tcPr>
            <w:tcW w:w="30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6" w:line="220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254" w:line="24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5</w:t>
            </w: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254" w:line="22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水土保持率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17" w:line="22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  <w:t>达到省级分解到县级的水土保持率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0"/>
                <w:szCs w:val="30"/>
                <w:lang w:eastAsia="zh-CN"/>
              </w:rPr>
              <w:t>目标值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22" w:line="221" w:lineRule="auto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国家基本指标，自治区基本指标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22" w:line="221" w:lineRule="auto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  <w:t>农牧和水利局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0"/>
                <w:szCs w:val="30"/>
                <w:lang w:val="en-US" w:eastAsia="zh-CN"/>
              </w:rPr>
              <w:t>、林草局、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  <w:t>各镇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257" w:line="24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6</w:t>
            </w:r>
          </w:p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1" w:line="22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  <w:t>生态清洁小流域建设及乡村河湖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  <w:t>长效管护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1"/>
              <w:ind w:right="66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  <w:t>适宜区域基本建成，乡村河湖长效管护机制基本建立并有效落实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1"/>
              <w:ind w:right="66"/>
              <w:jc w:val="center"/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国家基本指标，自治区基本指标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1"/>
              <w:ind w:right="66"/>
              <w:jc w:val="center"/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  <w:t>农牧和水利局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0"/>
                <w:szCs w:val="30"/>
                <w:lang w:val="en-US" w:eastAsia="zh-CN"/>
              </w:rPr>
              <w:t>、林草局、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  <w:t>各镇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9" w:line="24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7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68" w:line="221" w:lineRule="auto"/>
              <w:jc w:val="center"/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农业绿色低碳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</w:rPr>
              <w:t>发展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30" w:line="22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耕地土壤有机质含量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30" w:line="22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基本稳定或提高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30" w:line="220" w:lineRule="auto"/>
              <w:jc w:val="center"/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国家基本指标，自治区基本指标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30" w:line="220" w:lineRule="auto"/>
              <w:jc w:val="center"/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  <w:t>农牧和水利局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生态环境局、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  <w:t>各镇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257" w:line="24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257" w:line="22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  <w:t>农药包装废弃物回收率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0" w:line="243" w:lineRule="auto"/>
              <w:ind w:right="606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</w:rPr>
              <w:t>80%以上（到2027年）90%以上（到2035年）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30" w:line="220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  <w:t>国家基本指标，自治区基本指标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30" w:line="220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  <w:t>农牧和水利局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生态环境局、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  <w:t>各镇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54" w:line="221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</w:rPr>
              <w:t>序号</w:t>
            </w:r>
          </w:p>
        </w:tc>
        <w:tc>
          <w:tcPr>
            <w:tcW w:w="150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54" w:line="221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</w:rPr>
              <w:t>一级指标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54" w:line="221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</w:rPr>
              <w:t>二级指标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54" w:line="221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</w:rPr>
              <w:t>指标要求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54" w:line="221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  <w:lang w:eastAsia="zh-CN"/>
              </w:rPr>
              <w:t>指标属性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54" w:line="221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2"/>
                <w:sz w:val="30"/>
                <w:szCs w:val="30"/>
                <w:lang w:eastAsia="zh-CN"/>
              </w:rPr>
              <w:t>责任部门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261" w:line="24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9</w:t>
            </w:r>
          </w:p>
        </w:tc>
        <w:tc>
          <w:tcPr>
            <w:tcW w:w="150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农业绿色低碳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</w:rPr>
              <w:t>发展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261" w:line="22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农膜生产使用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24" w:line="220" w:lineRule="auto"/>
              <w:ind w:left="22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0"/>
                <w:szCs w:val="30"/>
                <w:lang w:eastAsia="zh-CN"/>
              </w:rPr>
              <w:t>基本消除违规生产、销售、使用农膜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  <w:t>现象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20" w:line="221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国家基本指标，自治区基本指标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20" w:line="221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  <w:t>农牧和水利局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  <w:t>、市场监督管理局、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供销社、各镇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69" w:line="24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10</w:t>
            </w:r>
          </w:p>
        </w:tc>
        <w:tc>
          <w:tcPr>
            <w:tcW w:w="15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9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pStyle w:val="13"/>
              <w:spacing w:before="69" w:line="22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秸秆利用和管控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69" w:line="220" w:lineRule="auto"/>
              <w:ind w:left="22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  <w:lang w:eastAsia="zh-CN"/>
              </w:rPr>
              <w:t>秸秆综合利用率达到88%以上。基本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  <w:t>消除因秸秆集中焚烧引发重污染天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  <w:t>气情况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23" w:line="221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国家基本指标，自治区基本指标</w:t>
            </w:r>
          </w:p>
        </w:tc>
        <w:tc>
          <w:tcPr>
            <w:tcW w:w="30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23" w:line="221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  <w:t>农牧和水利局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生态环境局、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  <w:t>各镇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69" w:line="24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5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2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69" w:line="221" w:lineRule="auto"/>
              <w:jc w:val="center"/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69" w:line="220" w:lineRule="auto"/>
              <w:ind w:left="22"/>
              <w:jc w:val="center"/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  <w:lang w:eastAsia="zh-CN"/>
              </w:rPr>
              <w:t>秸秆综合利用率稳定在9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  <w:lang w:eastAsia="zh-CN"/>
              </w:rPr>
              <w:t>%以上（到202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  <w:lang w:eastAsia="zh-CN"/>
              </w:rPr>
              <w:t>年）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23" w:line="221" w:lineRule="auto"/>
              <w:jc w:val="center"/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本地特色发展指标</w:t>
            </w:r>
          </w:p>
        </w:tc>
        <w:tc>
          <w:tcPr>
            <w:tcW w:w="30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23" w:line="221" w:lineRule="auto"/>
              <w:jc w:val="center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38" w:line="242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11</w:t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226" w:line="22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农村幸福宜居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30"/>
                <w:szCs w:val="30"/>
              </w:rPr>
              <w:t>品质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38" w:line="22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</w:rPr>
              <w:t>乡村形态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37" w:line="22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  <w:t>集中建设区域整洁有序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37" w:line="221" w:lineRule="auto"/>
              <w:jc w:val="center"/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国家基本指标，自治区基本指标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37" w:line="221" w:lineRule="auto"/>
              <w:jc w:val="center"/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  <w:t>各镇、自然资源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局、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  <w:t>住建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val="en-US" w:eastAsia="zh-CN"/>
              </w:rPr>
              <w:t>农牧和水利局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  <w:t>、文旅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36" w:line="242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12</w:t>
            </w:r>
          </w:p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36" w:line="22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</w:rPr>
              <w:t>乡风建设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35" w:line="221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没有重大负面舆情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35" w:line="221" w:lineRule="auto"/>
              <w:jc w:val="center"/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  <w:lang w:eastAsia="zh-CN"/>
              </w:rPr>
              <w:t>国家基本指标，自治区基本指标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13"/>
              <w:spacing w:before="135" w:line="221" w:lineRule="auto"/>
              <w:jc w:val="center"/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eastAsia="zh-CN"/>
              </w:rPr>
              <w:t>各镇</w:t>
            </w:r>
          </w:p>
        </w:tc>
      </w:tr>
    </w:tbl>
    <w:p>
      <w:pPr>
        <w:tabs>
          <w:tab w:val="left" w:pos="11594"/>
        </w:tabs>
        <w:spacing w:before="6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ab/>
      </w:r>
    </w:p>
    <w:p>
      <w:pPr>
        <w:rPr>
          <w:rFonts w:hint="default" w:ascii="Times New Roman" w:hAnsi="Times New Roman" w:cs="Times New Roman"/>
          <w:lang w:eastAsia="zh-CN"/>
        </w:rPr>
        <w:sectPr>
          <w:footerReference r:id="rId3" w:type="default"/>
          <w:pgSz w:w="16839" w:h="11907" w:orient="landscape"/>
          <w:pgMar w:top="1510" w:right="1431" w:bottom="1510" w:left="1790" w:header="0" w:footer="144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>
      <w:pPr>
        <w:spacing w:before="101" w:line="227" w:lineRule="auto"/>
        <w:ind w:left="51"/>
        <w:rPr>
          <w:rFonts w:hint="default" w:ascii="Times New Roman" w:hAnsi="Times New Roman" w:eastAsia="黑体" w:cs="Times New Roman"/>
          <w:spacing w:val="-5"/>
          <w:sz w:val="31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spacing w:val="-5"/>
          <w:sz w:val="31"/>
          <w:szCs w:val="31"/>
          <w:lang w:eastAsia="zh-CN"/>
        </w:rPr>
        <w:t>附件2</w:t>
      </w:r>
    </w:p>
    <w:p>
      <w:pPr>
        <w:spacing w:before="159" w:line="180" w:lineRule="auto"/>
        <w:jc w:val="center"/>
        <w:outlineLvl w:val="0"/>
        <w:rPr>
          <w:rFonts w:hint="default" w:ascii="Times New Roman" w:hAnsi="Times New Roman" w:eastAsia="方正小标宋简体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8"/>
          <w:sz w:val="32"/>
          <w:szCs w:val="32"/>
          <w:lang w:eastAsia="zh-CN"/>
        </w:rPr>
        <w:t>2025年度</w:t>
      </w:r>
      <w:r>
        <w:rPr>
          <w:rFonts w:hint="default" w:ascii="Times New Roman" w:hAnsi="Times New Roman" w:eastAsia="方正小标宋简体" w:cs="Times New Roman"/>
          <w:spacing w:val="8"/>
          <w:sz w:val="32"/>
          <w:szCs w:val="32"/>
          <w:lang w:val="en-US" w:eastAsia="zh-CN"/>
        </w:rPr>
        <w:t>任务</w:t>
      </w:r>
      <w:r>
        <w:rPr>
          <w:rFonts w:hint="default" w:ascii="Times New Roman" w:hAnsi="Times New Roman" w:eastAsia="方正小标宋简体" w:cs="Times New Roman"/>
          <w:spacing w:val="8"/>
          <w:sz w:val="32"/>
          <w:szCs w:val="32"/>
          <w:lang w:eastAsia="zh-CN"/>
        </w:rPr>
        <w:t>清单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9053"/>
        <w:gridCol w:w="3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5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9053" w:type="dxa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5"/>
                <w:sz w:val="28"/>
                <w:szCs w:val="28"/>
                <w:lang w:val="en-US" w:eastAsia="zh-CN"/>
              </w:rPr>
              <w:t>任务内容</w:t>
            </w:r>
          </w:p>
        </w:tc>
        <w:tc>
          <w:tcPr>
            <w:tcW w:w="3446" w:type="dxa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pacing w:val="-5"/>
                <w:sz w:val="28"/>
                <w:szCs w:val="28"/>
                <w:lang w:val="en-US" w:eastAsia="zh-CN"/>
              </w:rPr>
              <w:t>牵头部门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904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9053" w:type="dxa"/>
            <w:vAlign w:val="center"/>
          </w:tcPr>
          <w:p>
            <w:pPr>
              <w:pStyle w:val="4"/>
              <w:bidi w:val="0"/>
              <w:ind w:firstLine="600" w:firstLineChars="200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巩固提升农村牧区生活污水治理效果，强化农村生活污水水量水质调查，重点监管设计日处理能力100吨及以上的设施，按季度开展20吨及以上集中式农村牧区生活污水处理设施运行情况检查。强化设施运行维护，检查设施运行情况并动态评估调整设施运行清单。到2025年底，农村牧区生活污水治理（管控）率达到7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1.01</w:t>
            </w:r>
            <w:r>
              <w:rPr>
                <w:rFonts w:hint="default" w:ascii="Times New Roman" w:hAnsi="Times New Roman" w:cs="Times New Roman"/>
                <w:lang w:eastAsia="zh-CN"/>
              </w:rPr>
              <w:t>%。</w:t>
            </w:r>
          </w:p>
        </w:tc>
        <w:tc>
          <w:tcPr>
            <w:tcW w:w="3446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  <w:t>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  <w:jc w:val="center"/>
        </w:trPr>
        <w:tc>
          <w:tcPr>
            <w:tcW w:w="904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0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560" w:lineRule="exact"/>
              <w:ind w:firstLine="60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持续按季度开展农村牧区黑臭水体动态排查。以农村居住集聚区、群众反映强烈的水体为重点，开展农村牧区较大面积劣V类水体摸底排查。建立健全长效管护机制，畅通举报和反馈渠道。到2025年底，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保持全域无</w:t>
            </w:r>
            <w:r>
              <w:rPr>
                <w:rFonts w:hint="default" w:ascii="Times New Roman" w:hAnsi="Times New Roman" w:cs="Times New Roman"/>
                <w:lang w:eastAsia="zh-CN"/>
              </w:rPr>
              <w:t>农村黑臭水体和较大面积劣V类水体。</w:t>
            </w:r>
          </w:p>
        </w:tc>
        <w:tc>
          <w:tcPr>
            <w:tcW w:w="3446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  <w:t>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904" w:type="dxa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</w:p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</w:p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</w:p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</w:p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053" w:type="dxa"/>
            <w:vAlign w:val="center"/>
          </w:tcPr>
          <w:p>
            <w:pPr>
              <w:spacing w:before="101" w:line="227" w:lineRule="auto"/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根据美丽乡村建设工作相关工作要求，完成相应的村庄规划修编工作。</w:t>
            </w:r>
          </w:p>
        </w:tc>
        <w:tc>
          <w:tcPr>
            <w:tcW w:w="3446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  <w:t>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  <w:jc w:val="center"/>
        </w:trPr>
        <w:tc>
          <w:tcPr>
            <w:tcW w:w="904" w:type="dxa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</w:p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</w:p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</w:p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053" w:type="dxa"/>
            <w:vAlign w:val="center"/>
          </w:tcPr>
          <w:p>
            <w:pPr>
              <w:pStyle w:val="4"/>
              <w:bidi w:val="0"/>
              <w:ind w:firstLine="600" w:firstLineChars="200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保护乡村山体田园、河湖、湿地、原生植被、珍稀濒危物种。组织护林、护草等巡护人员开展日常巡护检查，发现并制止破坏森林、草原、湿地和野生动植物资源行为。加强天然林、公益林、天然草原保护修复工作，全面落实年度管护任务。严格落实草畜平衡和禁牧休牧制度，推动草原生态保护补助奖励政策以效定补，全面解决草原过牧问题。</w:t>
            </w:r>
          </w:p>
        </w:tc>
        <w:tc>
          <w:tcPr>
            <w:tcW w:w="3446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林草局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904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0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开展专业化统防统治工作，加大病虫害绿色防控力度，完成病虫害绿色防控15.56万亩，林业有害生物防治5.16万亩，林业鼠害0.4万亩，草原鼠虫害防治10万亩，专业化统防统治10万亩，年内实现农药使用量负增长。开展病虫害绿色防控技术体系集成示范与推广应用工作，努力提高绿色防控全覆盖。</w:t>
            </w:r>
          </w:p>
        </w:tc>
        <w:tc>
          <w:tcPr>
            <w:tcW w:w="3446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林草局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904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00" w:firstLineChars="20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健全农田地膜残留监测制度，推广使用加厚高强度地膜6000亩及废旧地膜机械回收。因地制宜建立废旧地膜科学处置体系，强化回收利用，做好地膜使用回收统计工作，地膜回收率达到85%以上，实现农田白色污染系统化治理。</w:t>
            </w:r>
          </w:p>
        </w:tc>
        <w:tc>
          <w:tcPr>
            <w:tcW w:w="3446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农牧和水利局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904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00" w:firstLineChars="20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开展秸秆焚烧重点时段专项巡查，在重点区域严格禁止露天焚烧秸秆，严防因集中焚烧秸秆引发的重污染天气。多渠道拓宽秸秆综合利用途径，提高秸秆还田科学化、标准化、规范化水平。促进农业生态环境的改善，推动农业循环经济发展。到2025年底，全旗秸秆综合利用率达到90%以上。</w:t>
            </w:r>
          </w:p>
        </w:tc>
        <w:tc>
          <w:tcPr>
            <w:tcW w:w="3446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农牧和水利局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904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0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00" w:firstLineChars="200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 xml:space="preserve">切实做好农村农药包装废弃物回收处理工作，增强农药生产厂家、经销商、使用者环保意识，强化回收宣传培训，杜绝乱扔乱弃现象。完善农药包装废弃物回收站点建设，逐步在全旗完善农药包装废弃物回收处理体系和工作机制。力争到2025年底，实现我旗农药包装废弃物回收率达到80%以上。 </w:t>
            </w:r>
          </w:p>
        </w:tc>
        <w:tc>
          <w:tcPr>
            <w:tcW w:w="3446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农牧和水利局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04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053" w:type="dxa"/>
            <w:vAlign w:val="center"/>
          </w:tcPr>
          <w:p>
            <w:pPr>
              <w:spacing w:before="101" w:line="227" w:lineRule="auto"/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color w:val="000000"/>
                <w:sz w:val="30"/>
                <w:szCs w:val="30"/>
                <w:lang w:val="en-US" w:eastAsia="zh-CN" w:bidi="ar-SA"/>
              </w:rPr>
              <w:t>推进全旗厕所革命工作，2025年计划实施农村牧区户厕改造600户，公厕建设50座。</w:t>
            </w:r>
          </w:p>
        </w:tc>
        <w:tc>
          <w:tcPr>
            <w:tcW w:w="3446" w:type="dxa"/>
            <w:vAlign w:val="center"/>
          </w:tcPr>
          <w:p>
            <w:pPr>
              <w:spacing w:before="101" w:line="227" w:lineRule="auto"/>
              <w:jc w:val="center"/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8"/>
                <w:szCs w:val="28"/>
                <w:lang w:val="en-US" w:eastAsia="zh-CN"/>
              </w:rPr>
              <w:t>农牧和水利局</w:t>
            </w:r>
          </w:p>
        </w:tc>
      </w:tr>
    </w:tbl>
    <w:p>
      <w:pPr>
        <w:pStyle w:val="2"/>
        <w:jc w:val="both"/>
        <w:rPr>
          <w:rFonts w:hint="default" w:ascii="Times New Roman" w:hAnsi="Times New Roman" w:eastAsia="宋体" w:cs="Times New Roman"/>
          <w:lang w:val="en-US" w:eastAsia="zh-CN"/>
        </w:rPr>
        <w:sectPr>
          <w:pgSz w:w="16839" w:h="11907" w:orient="landscape"/>
          <w:pgMar w:top="1510" w:right="1431" w:bottom="1510" w:left="1790" w:header="0" w:footer="144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>
      <w:pPr>
        <w:pStyle w:val="2"/>
        <w:jc w:val="both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pStyle w:val="2"/>
        <w:jc w:val="both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napToGrid/>
          <w:kern w:val="2"/>
          <w:szCs w:val="24"/>
          <w:lang w:val="en-US" w:eastAsia="zh-CN"/>
        </w:rPr>
      </w:pPr>
    </w:p>
    <w:p>
      <w:pPr>
        <w:widowControl w:val="0"/>
        <w:spacing w:before="240" w:after="60"/>
        <w:jc w:val="center"/>
        <w:outlineLvl w:val="0"/>
        <w:rPr>
          <w:rFonts w:hint="default" w:ascii="Calibri" w:hAnsi="Calibri" w:eastAsia="宋体" w:cs="Times New Roman"/>
          <w:b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300355</wp:posOffset>
                </wp:positionV>
                <wp:extent cx="5600700" cy="0"/>
                <wp:effectExtent l="0" t="9525" r="0" b="15875"/>
                <wp:wrapNone/>
                <wp:docPr id="4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.5pt;margin-top:23.65pt;height:0pt;width:441pt;z-index:251661312;mso-width-relative:page;mso-height-relative:page;" filled="f" stroked="t" coordsize="21600,21600" o:gfxdata="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T24SW1QAAAAgBAAAPAAAAAAAAAAEAIAAAADgAAABkcnMvZG93&#10;bnJldi54bWxQSwECFAAUAAAACACHTuJAlp9vK+0BAADmAwAADgAAAAAAAAABACAAAAA6AQAAZHJz&#10;L2Uyb0RvYy54bWxQSwUGAAAAAAYABgBZAQAAm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napToGrid/>
          <w:color w:val="auto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304800</wp:posOffset>
                </wp:positionV>
                <wp:extent cx="5600700" cy="0"/>
                <wp:effectExtent l="0" t="4445" r="0" b="5080"/>
                <wp:wrapNone/>
                <wp:docPr id="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0.45pt;margin-top:24pt;height:0pt;width:441pt;z-index:251659264;mso-width-relative:page;mso-height-relative:page;" filled="f" stroked="t" coordsize="21600,21600" o:gfxdata="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03bSc0gAAAAYBAAAPAAAAAAAAAAEAIAAAADgA&#10;AABkcnMvZG93bnJldi54bWxQSwECFAAUAAAACACHTuJA8vnLcvkBAADuAwAADgAAAAAAAAABACAA&#10;AAA3AQAAZHJzL2Uyb0RvYy54bWxQSwUGAAAAAAYABgBZAQAAo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 xml:space="preserve">伊金霍洛旗人民政府办公室               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 xml:space="preserve">                  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 xml:space="preserve"> 202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>27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w:t>日印发</w:t>
      </w:r>
    </w:p>
    <w:p>
      <w:pPr>
        <w:widowControl w:val="0"/>
        <w:spacing w:before="240" w:after="60"/>
        <w:jc w:val="center"/>
        <w:outlineLvl w:val="0"/>
        <w:rPr>
          <w:rFonts w:hint="default" w:ascii="Times New Roman" w:hAnsi="Times New Roman" w:eastAsia="宋体" w:cs="Times New Roman"/>
          <w:lang w:val="en-US" w:eastAsia="zh-CN"/>
        </w:rPr>
        <w:sectPr>
          <w:pgSz w:w="11907" w:h="16839"/>
          <w:pgMar w:top="1431" w:right="1510" w:bottom="1790" w:left="1510" w:header="0" w:footer="144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65405</wp:posOffset>
                </wp:positionV>
                <wp:extent cx="5600700" cy="0"/>
                <wp:effectExtent l="0" t="9525" r="0" b="15875"/>
                <wp:wrapNone/>
                <wp:docPr id="18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0.4pt;margin-top:5.15pt;height:0pt;width:441pt;z-index:251660288;mso-width-relative:page;mso-height-relative:page;" filled="f" stroked="t" coordsize="21600,21600" o:gfxdata="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l70vC9MAAAAHAQAADwAAAAAAAAABACAAAAA4&#10;AAAAZHJzL2Rvd25yZXYueG1sUEsBAhQAFAAAAAgAh07iQI9IVcL5AQAA8AMAAA4AAAAAAAAAAQAg&#10;AAAAOAEAAGRycy9lMm9Eb2MueG1sUEsFBgAAAAAGAAYAWQEAAKM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101" w:line="227" w:lineRule="auto"/>
        <w:rPr>
          <w:rFonts w:hint="default" w:ascii="Times New Roman" w:hAnsi="Times New Roman" w:eastAsia="黑体" w:cs="Times New Roman"/>
          <w:spacing w:val="-5"/>
          <w:sz w:val="31"/>
          <w:szCs w:val="31"/>
          <w:lang w:eastAsia="zh-CN"/>
        </w:rPr>
      </w:pPr>
      <w:bookmarkStart w:id="0" w:name="_GoBack"/>
      <w:bookmarkEnd w:id="0"/>
    </w:p>
    <w:sectPr>
      <w:pgSz w:w="11907" w:h="16839"/>
      <w:pgMar w:top="1431" w:right="1510" w:bottom="1790" w:left="1510" w:header="0" w:footer="144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3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667217"/>
    <w:rsid w:val="00667217"/>
    <w:rsid w:val="00782D96"/>
    <w:rsid w:val="008A62FF"/>
    <w:rsid w:val="0238299C"/>
    <w:rsid w:val="02A71A87"/>
    <w:rsid w:val="04E35A1E"/>
    <w:rsid w:val="05EF21C7"/>
    <w:rsid w:val="06C61153"/>
    <w:rsid w:val="086B662A"/>
    <w:rsid w:val="0DAB4BFF"/>
    <w:rsid w:val="13EEDE78"/>
    <w:rsid w:val="14EA1081"/>
    <w:rsid w:val="15FA6724"/>
    <w:rsid w:val="167015A7"/>
    <w:rsid w:val="17A821AF"/>
    <w:rsid w:val="18251A52"/>
    <w:rsid w:val="188D1AD1"/>
    <w:rsid w:val="19F861F5"/>
    <w:rsid w:val="1DE74C87"/>
    <w:rsid w:val="1EF747AF"/>
    <w:rsid w:val="1FE12702"/>
    <w:rsid w:val="20A70BC6"/>
    <w:rsid w:val="20BE2A44"/>
    <w:rsid w:val="247E529A"/>
    <w:rsid w:val="27C14752"/>
    <w:rsid w:val="28AC2E16"/>
    <w:rsid w:val="28F65471"/>
    <w:rsid w:val="29493BB7"/>
    <w:rsid w:val="295E4D95"/>
    <w:rsid w:val="296A3769"/>
    <w:rsid w:val="2A2774E7"/>
    <w:rsid w:val="2BB42285"/>
    <w:rsid w:val="2D0068BE"/>
    <w:rsid w:val="2D679BAC"/>
    <w:rsid w:val="2EC40C88"/>
    <w:rsid w:val="2EFE0CD9"/>
    <w:rsid w:val="3356214E"/>
    <w:rsid w:val="34B955A4"/>
    <w:rsid w:val="361B02C4"/>
    <w:rsid w:val="379C26FF"/>
    <w:rsid w:val="39E46476"/>
    <w:rsid w:val="3B4E749C"/>
    <w:rsid w:val="3C811D81"/>
    <w:rsid w:val="3D726E07"/>
    <w:rsid w:val="3DEE944C"/>
    <w:rsid w:val="445175A7"/>
    <w:rsid w:val="45D169F6"/>
    <w:rsid w:val="4AD855F2"/>
    <w:rsid w:val="4CB91455"/>
    <w:rsid w:val="4E701ADA"/>
    <w:rsid w:val="4F166AE2"/>
    <w:rsid w:val="4F2F3786"/>
    <w:rsid w:val="52F15812"/>
    <w:rsid w:val="536F2D2C"/>
    <w:rsid w:val="53A23B7F"/>
    <w:rsid w:val="54860666"/>
    <w:rsid w:val="56AF7AE9"/>
    <w:rsid w:val="56E33FA8"/>
    <w:rsid w:val="57BD51A3"/>
    <w:rsid w:val="583A5FBB"/>
    <w:rsid w:val="58C20B86"/>
    <w:rsid w:val="59FE05FA"/>
    <w:rsid w:val="5A470DD9"/>
    <w:rsid w:val="5BDE2636"/>
    <w:rsid w:val="5F8C0DC4"/>
    <w:rsid w:val="5FEEAB4E"/>
    <w:rsid w:val="60600E46"/>
    <w:rsid w:val="60985B4E"/>
    <w:rsid w:val="62344338"/>
    <w:rsid w:val="64F75250"/>
    <w:rsid w:val="65004C57"/>
    <w:rsid w:val="65BF260B"/>
    <w:rsid w:val="668F4233"/>
    <w:rsid w:val="66F7C493"/>
    <w:rsid w:val="67E82DDC"/>
    <w:rsid w:val="694C640B"/>
    <w:rsid w:val="6DFA7C7F"/>
    <w:rsid w:val="6F5A4CB2"/>
    <w:rsid w:val="6F7FB88C"/>
    <w:rsid w:val="6FDFFFB4"/>
    <w:rsid w:val="6FEBC111"/>
    <w:rsid w:val="70531E2E"/>
    <w:rsid w:val="7346211D"/>
    <w:rsid w:val="763C8E92"/>
    <w:rsid w:val="766C1E9B"/>
    <w:rsid w:val="7766A5BB"/>
    <w:rsid w:val="77BFEDF0"/>
    <w:rsid w:val="77DF2C9F"/>
    <w:rsid w:val="782B2FD1"/>
    <w:rsid w:val="78D35A95"/>
    <w:rsid w:val="7ABFDB1B"/>
    <w:rsid w:val="7AE55D78"/>
    <w:rsid w:val="7DEF5C48"/>
    <w:rsid w:val="7DF30400"/>
    <w:rsid w:val="7F3DC45C"/>
    <w:rsid w:val="7F5B5F14"/>
    <w:rsid w:val="7F7FA5B5"/>
    <w:rsid w:val="7FBF4CA5"/>
    <w:rsid w:val="7FDFCF9B"/>
    <w:rsid w:val="94EFE4CA"/>
    <w:rsid w:val="9D5F7FEA"/>
    <w:rsid w:val="AB7456EB"/>
    <w:rsid w:val="AFDF7E47"/>
    <w:rsid w:val="B7DE7B87"/>
    <w:rsid w:val="BBFE03CE"/>
    <w:rsid w:val="BC6F309C"/>
    <w:rsid w:val="BFFF6A8A"/>
    <w:rsid w:val="D35FB076"/>
    <w:rsid w:val="DD5F45B9"/>
    <w:rsid w:val="DEABD607"/>
    <w:rsid w:val="DFFED154"/>
    <w:rsid w:val="ED7FE84B"/>
    <w:rsid w:val="EDA52A16"/>
    <w:rsid w:val="F73346EA"/>
    <w:rsid w:val="F7549D5C"/>
    <w:rsid w:val="F7CE8266"/>
    <w:rsid w:val="F83D7E65"/>
    <w:rsid w:val="FB74EACA"/>
    <w:rsid w:val="FDCD6E96"/>
    <w:rsid w:val="FF7B5DD8"/>
    <w:rsid w:val="FF7DC10C"/>
    <w:rsid w:val="FF8DF90B"/>
    <w:rsid w:val="FFB92B09"/>
    <w:rsid w:val="FFCF2459"/>
    <w:rsid w:val="FFEF0AB5"/>
    <w:rsid w:val="FFF79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="Times New Roman"/>
      <w:kern w:val="0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b/>
    </w:r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30"/>
      <w:szCs w:val="30"/>
    </w:rPr>
  </w:style>
  <w:style w:type="paragraph" w:styleId="5">
    <w:name w:val="Plain Text"/>
    <w:basedOn w:val="1"/>
    <w:qFormat/>
    <w:uiPriority w:val="99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7063</Words>
  <Characters>7257</Characters>
  <Lines>44</Lines>
  <Paragraphs>12</Paragraphs>
  <TotalTime>3</TotalTime>
  <ScaleCrop>false</ScaleCrop>
  <LinksUpToDate>false</LinksUpToDate>
  <CharactersWithSpaces>7293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2025-01-25T17:26:00Z</dcterms:created>
  <dc:creator>Admin</dc:creator>
  <cp:lastModifiedBy>aaa</cp:lastModifiedBy>
  <cp:lastPrinted>2025-07-08T10:12:00Z</cp:lastPrinted>
  <dcterms:modified xsi:type="dcterms:W3CDTF">2025-12-24T16:33:11Z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2025-05-27T11:22:41Z</vt:filetime>
  </property>
  <property fmtid="{D5CDD505-2E9C-101B-9397-08002B2CF9AE}" pid="4" name="KSOTemplateDocerSaveRecord">
    <vt:lpwstr>eyJoZGlkIjoiOTRmY2VjODk5MjI1NTA4OGIzY2Q1NjNiYjhhNjE1M2UiLCJ1c2VySWQiOiIzMTA4NjU5OTEifQ==</vt:lpwstr>
  </property>
  <property fmtid="{D5CDD505-2E9C-101B-9397-08002B2CF9AE}" pid="5" name="KSOProductBuildVer">
    <vt:lpwstr>2052-11.8.2.12019</vt:lpwstr>
  </property>
  <property fmtid="{D5CDD505-2E9C-101B-9397-08002B2CF9AE}" pid="6" name="ICV">
    <vt:lpwstr>480C4183E2F7AA1F47A54B69AFAA72C6</vt:lpwstr>
  </property>
</Properties>
</file>