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tbl>
      <w:tblPr>
        <w:tblStyle w:val="3"/>
        <w:tblW w:w="1407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20"/>
        <w:gridCol w:w="1590"/>
        <w:gridCol w:w="1230"/>
        <w:gridCol w:w="750"/>
        <w:gridCol w:w="1140"/>
        <w:gridCol w:w="645"/>
        <w:gridCol w:w="1695"/>
        <w:gridCol w:w="4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070" w:type="dxa"/>
            <w:gridSpan w:val="9"/>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rPr>
            </w:pPr>
            <w:bookmarkStart w:id="0" w:name="_GoBack"/>
            <w:r>
              <w:rPr>
                <w:rFonts w:hint="eastAsia" w:ascii="方正公文小标宋" w:hAnsi="方正公文小标宋" w:eastAsia="方正公文小标宋" w:cs="方正公文小标宋"/>
                <w:sz w:val="44"/>
                <w:szCs w:val="44"/>
              </w:rPr>
              <w:t>伊金霍洛旗2023年度市场监管领域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公文小标宋" w:hAnsi="方正公文小标宋" w:eastAsia="方正公文小标宋" w:cs="方正公文小标宋"/>
                <w:sz w:val="44"/>
                <w:szCs w:val="44"/>
              </w:rPr>
              <w:t>新增部门联合“双随机、一公开”抽查工作计划表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hd w:val="clear" w:color="auto" w:fill="auto"/>
              </w:rPr>
            </w:pPr>
            <w:r>
              <w:rPr>
                <w:rFonts w:hint="eastAsia"/>
                <w:b/>
                <w:bCs/>
                <w:shd w:val="clear" w:color="auto" w:fill="auto"/>
              </w:rPr>
              <w:t>序号</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hd w:val="clear" w:color="auto" w:fill="auto"/>
              </w:rPr>
            </w:pPr>
            <w:r>
              <w:rPr>
                <w:rFonts w:hint="eastAsia"/>
                <w:b/>
                <w:bCs/>
                <w:shd w:val="clear" w:color="auto" w:fill="auto"/>
              </w:rPr>
              <w:t>抽查领域</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hd w:val="clear" w:color="auto" w:fill="auto"/>
              </w:rPr>
            </w:pPr>
            <w:r>
              <w:rPr>
                <w:rFonts w:hint="eastAsia"/>
                <w:b/>
                <w:bCs/>
                <w:shd w:val="clear" w:color="auto" w:fill="auto"/>
              </w:rPr>
              <w:t>抽查事项</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hd w:val="clear" w:color="auto" w:fill="auto"/>
              </w:rPr>
            </w:pPr>
            <w:r>
              <w:rPr>
                <w:rFonts w:hint="eastAsia"/>
                <w:b/>
                <w:bCs/>
                <w:shd w:val="clear" w:color="auto" w:fill="auto"/>
              </w:rPr>
              <w:t>检查对象</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hd w:val="clear" w:color="auto" w:fill="auto"/>
              </w:rPr>
            </w:pPr>
            <w:r>
              <w:rPr>
                <w:rFonts w:hint="eastAsia"/>
                <w:b/>
                <w:bCs/>
                <w:shd w:val="clear" w:color="auto" w:fill="auto"/>
              </w:rPr>
              <w:t>检查方式</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hd w:val="clear" w:color="auto" w:fill="auto"/>
              </w:rPr>
            </w:pPr>
            <w:r>
              <w:rPr>
                <w:rFonts w:hint="eastAsia"/>
                <w:b/>
                <w:bCs/>
                <w:shd w:val="clear" w:color="auto" w:fill="auto"/>
              </w:rPr>
              <w:t>起止时间</w:t>
            </w:r>
          </w:p>
        </w:tc>
        <w:tc>
          <w:tcPr>
            <w:tcW w:w="234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hd w:val="clear" w:color="auto" w:fill="auto"/>
              </w:rPr>
            </w:pPr>
            <w:r>
              <w:rPr>
                <w:rFonts w:hint="eastAsia"/>
                <w:b/>
                <w:bCs/>
                <w:shd w:val="clear" w:color="auto" w:fill="auto"/>
              </w:rPr>
              <w:t>抽查部门</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hd w:val="clear" w:color="auto" w:fill="auto"/>
              </w:rPr>
            </w:pPr>
            <w:r>
              <w:rPr>
                <w:rFonts w:hint="eastAsia"/>
                <w:b/>
                <w:bCs/>
                <w:shd w:val="clear" w:color="auto" w:fill="auto"/>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1</w:t>
            </w:r>
          </w:p>
        </w:tc>
        <w:tc>
          <w:tcPr>
            <w:tcW w:w="16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机动车维修行业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伊金霍洛旗交通运输局</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汽车维修经营者</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现场检查</w:t>
            </w:r>
          </w:p>
        </w:tc>
        <w:tc>
          <w:tcPr>
            <w:tcW w:w="11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10月-11月</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牵头</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伊金霍洛旗交通运输局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机动车维修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05"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1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配合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价格行为检查、登记事项检查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2</w:t>
            </w:r>
          </w:p>
        </w:tc>
        <w:tc>
          <w:tcPr>
            <w:tcW w:w="16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代理记账行业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伊金霍洛旗财政局</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代理记账经营者</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现场检查</w:t>
            </w:r>
          </w:p>
        </w:tc>
        <w:tc>
          <w:tcPr>
            <w:tcW w:w="11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10月-11月</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牵头</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伊金霍洛旗财政局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代理记账执业质量检查、代理记账监督检查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1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配合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登记事项检查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3</w:t>
            </w:r>
          </w:p>
        </w:tc>
        <w:tc>
          <w:tcPr>
            <w:tcW w:w="16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定点药店行业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伊金霍洛旗医疗保障局</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医保定点药店</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现场检查</w:t>
            </w:r>
          </w:p>
        </w:tc>
        <w:tc>
          <w:tcPr>
            <w:tcW w:w="11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10</w:t>
            </w:r>
            <w:r>
              <w:rPr>
                <w:rFonts w:hint="eastAsia"/>
              </w:rPr>
              <w:t>月</w:t>
            </w:r>
            <w:r>
              <w:t>-11</w:t>
            </w:r>
            <w:r>
              <w:rPr>
                <w:rFonts w:hint="eastAsia"/>
              </w:rPr>
              <w:t>月</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牵头</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伊金霍洛旗医疗保障局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pPr>
            <w:r>
              <w:t>对签订服务协议的医疗机构、零售药店的监督管理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伊金霍洛旗市场监督管理局</w:t>
            </w: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1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配合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pPr>
            <w:r>
              <w:rPr>
                <w:rFonts w:hint="eastAsia"/>
              </w:rPr>
              <w:t>执业药师在岗检查、药品储存的检查、药品陈列的检查、健康档案的检查、药品经营许可证的检查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4</w:t>
            </w:r>
          </w:p>
        </w:tc>
        <w:tc>
          <w:tcPr>
            <w:tcW w:w="16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烟草专卖零售店</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鄂尔多斯市伊金霍洛旗烟草专卖局</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烟草专卖零售经营户</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现场检查</w:t>
            </w:r>
          </w:p>
        </w:tc>
        <w:tc>
          <w:tcPr>
            <w:tcW w:w="11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10月-11月</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牵头</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鄂尔多斯市伊金霍洛旗烟草专卖局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对无烟草专卖零售许可证经营烟草专卖品的商户进行监督检查、对持有烟草专卖零售许可证的零售户登记事项及其经营情况的监督检查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5"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1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配合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价格行为检查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5</w:t>
            </w:r>
          </w:p>
        </w:tc>
        <w:tc>
          <w:tcPr>
            <w:tcW w:w="16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收费停车场检查</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鄂尔多斯市伊金霍洛旗城市管理行政执法局</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收费停车场经营户</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现场检查</w:t>
            </w:r>
          </w:p>
        </w:tc>
        <w:tc>
          <w:tcPr>
            <w:tcW w:w="11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10月-11月</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牵头</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鄂尔多斯市伊金霍洛旗城市管理行政执法局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公共停车场日常运营的检查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5"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1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配合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价格行为检查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6</w:t>
            </w:r>
          </w:p>
        </w:tc>
        <w:tc>
          <w:tcPr>
            <w:tcW w:w="16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生产建设项目水土保持</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伊金霍洛旗水利局</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生产建设项目水土保持</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现场检查</w:t>
            </w:r>
          </w:p>
        </w:tc>
        <w:tc>
          <w:tcPr>
            <w:tcW w:w="11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10月-11月</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牵头</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伊金霍洛旗水利局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Theme="minorEastAsia"/>
                <w:lang w:eastAsia="zh-CN"/>
              </w:rPr>
            </w:pPr>
            <w:r>
              <w:rPr>
                <w:rFonts w:hint="eastAsia"/>
                <w:sz w:val="18"/>
                <w:szCs w:val="18"/>
              </w:rPr>
              <w:t>依法应当编制水土保持方案的生产建设项目，未编制水土保持方案或者编制的水土保持方案未经批准而开工建设的、对水土保持设施未经验收或者验收不合格将生产建设项目投产使用的行政相对人、在水土保持方案确定的专门存放地以外的区域倾倒砂、石、土、矸石、尾矿、废渣等的、水土保持方案实施过程中，未经原审批机关批准，对水土保持措施作出重大变更的、生产建设项目的地点、规模发生重大变化，未补充、修改水土保持方案或者补充、修改的水土保持方案未经原审批机关批准的</w:t>
            </w:r>
            <w:r>
              <w:rPr>
                <w:rFonts w:hint="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05"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伊金霍洛旗林业和草原局</w:t>
            </w: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1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配合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伊金霍洛旗林业和草原局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临时占用草原审批的监管、临时占用林地审批的监管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7</w:t>
            </w:r>
          </w:p>
        </w:tc>
        <w:tc>
          <w:tcPr>
            <w:tcW w:w="16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科技类校外培训机构双随机抽查</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鄂尔多斯市伊金霍洛旗科学技术局</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科技类校外培训机构双随机抽查</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现场检查</w:t>
            </w:r>
          </w:p>
        </w:tc>
        <w:tc>
          <w:tcPr>
            <w:tcW w:w="11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10月-11月</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牵头</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鄂尔多斯市伊金霍洛旗科学技术局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2022</w:t>
            </w:r>
            <w:r>
              <w:rPr>
                <w:rFonts w:hint="eastAsia"/>
              </w:rPr>
              <w:t>年度科技类校外培训机构双随机联合检查工作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1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配合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登记事项检查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8</w:t>
            </w:r>
          </w:p>
        </w:tc>
        <w:tc>
          <w:tcPr>
            <w:tcW w:w="16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统计调查对象依法设置统计台账情况检查</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鄂尔多斯市伊金霍洛旗统计局</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统计调查对象依法设置统计台账情况检查</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现场检查</w:t>
            </w:r>
          </w:p>
        </w:tc>
        <w:tc>
          <w:tcPr>
            <w:tcW w:w="11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10月-11月</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牵头</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鄂尔多斯市伊金霍洛旗统计局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即时公示信息的检查、年度报告公示信息的检查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05"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pPr>
          </w:p>
        </w:tc>
        <w:tc>
          <w:tcPr>
            <w:tcW w:w="1620"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1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配合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登记事项检查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05" w:type="dxa"/>
            <w:vMerge w:val="restart"/>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Theme="minorEastAsia"/>
                <w:lang w:val="en-US" w:eastAsia="zh-CN"/>
              </w:rPr>
            </w:pPr>
            <w:r>
              <w:rPr>
                <w:rFonts w:hint="eastAsia"/>
                <w:lang w:val="en-US" w:eastAsia="zh-CN"/>
              </w:rPr>
              <w:t>9</w:t>
            </w:r>
          </w:p>
        </w:tc>
        <w:tc>
          <w:tcPr>
            <w:tcW w:w="1620" w:type="dxa"/>
            <w:vMerge w:val="restart"/>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eastAsiaTheme="minorEastAsia"/>
                <w:lang w:val="en-US" w:eastAsia="zh-CN"/>
              </w:rPr>
            </w:pPr>
            <w:r>
              <w:rPr>
                <w:rFonts w:hint="default" w:eastAsiaTheme="minorEastAsia"/>
                <w:lang w:val="en-US" w:eastAsia="zh-CN"/>
              </w:rPr>
              <w:t>对</w:t>
            </w:r>
            <w:r>
              <w:rPr>
                <w:rFonts w:hint="eastAsia"/>
                <w:lang w:val="en-US" w:eastAsia="zh-CN"/>
              </w:rPr>
              <w:t>基</w:t>
            </w:r>
            <w:r>
              <w:rPr>
                <w:rFonts w:hint="default" w:eastAsiaTheme="minorEastAsia"/>
                <w:lang w:val="en-US" w:eastAsia="zh-CN"/>
              </w:rPr>
              <w:t>层法律服</w:t>
            </w:r>
            <w:r>
              <w:rPr>
                <w:rFonts w:hint="eastAsia"/>
                <w:lang w:val="en-US" w:eastAsia="zh-CN"/>
              </w:rPr>
              <w:t>务所、</w:t>
            </w:r>
            <w:r>
              <w:rPr>
                <w:rFonts w:hint="default" w:eastAsiaTheme="minorEastAsia"/>
                <w:lang w:val="en-US" w:eastAsia="zh-CN"/>
              </w:rPr>
              <w:t xml:space="preserve"> 工作者 的监督</w:t>
            </w:r>
            <w:r>
              <w:rPr>
                <w:rFonts w:hint="eastAsia"/>
                <w:lang w:val="en-US" w:eastAsia="zh-CN"/>
              </w:rPr>
              <w:t>检查</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Theme="minorEastAsia"/>
                <w:lang w:eastAsia="zh-CN"/>
              </w:rPr>
            </w:pPr>
            <w:r>
              <w:t>伊金霍洛旗</w:t>
            </w:r>
            <w:r>
              <w:rPr>
                <w:rFonts w:hint="eastAsia"/>
                <w:lang w:eastAsia="zh-CN"/>
              </w:rPr>
              <w:t>司法局</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default" w:eastAsiaTheme="minorEastAsia"/>
                <w:lang w:val="en-US" w:eastAsia="zh-CN"/>
              </w:rPr>
              <w:t>对</w:t>
            </w:r>
            <w:r>
              <w:rPr>
                <w:rFonts w:hint="eastAsia"/>
                <w:lang w:val="en-US" w:eastAsia="zh-CN"/>
              </w:rPr>
              <w:t>基</w:t>
            </w:r>
            <w:r>
              <w:rPr>
                <w:rFonts w:hint="default" w:eastAsiaTheme="minorEastAsia"/>
                <w:lang w:val="en-US" w:eastAsia="zh-CN"/>
              </w:rPr>
              <w:t>层法律服</w:t>
            </w:r>
            <w:r>
              <w:rPr>
                <w:rFonts w:hint="eastAsia"/>
                <w:lang w:val="en-US" w:eastAsia="zh-CN"/>
              </w:rPr>
              <w:t>务所、</w:t>
            </w:r>
            <w:r>
              <w:rPr>
                <w:rFonts w:hint="default" w:eastAsiaTheme="minorEastAsia"/>
                <w:lang w:val="en-US" w:eastAsia="zh-CN"/>
              </w:rPr>
              <w:t xml:space="preserve"> 工作者 的监督</w:t>
            </w:r>
            <w:r>
              <w:rPr>
                <w:rFonts w:hint="eastAsia"/>
                <w:lang w:val="en-US" w:eastAsia="zh-CN"/>
              </w:rPr>
              <w:t>检查</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现场检查</w:t>
            </w:r>
          </w:p>
        </w:tc>
        <w:tc>
          <w:tcPr>
            <w:tcW w:w="11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10月-11月</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牵头</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HAnsi" w:hAnsiTheme="minorHAnsi" w:eastAsiaTheme="minorEastAsia" w:cstheme="minorBidi"/>
                <w:kern w:val="2"/>
                <w:sz w:val="21"/>
                <w:szCs w:val="22"/>
                <w:lang w:val="en-US" w:eastAsia="zh-CN" w:bidi="ar-SA"/>
              </w:rPr>
            </w:pPr>
            <w:r>
              <w:t>伊金霍洛旗</w:t>
            </w:r>
            <w:r>
              <w:rPr>
                <w:rFonts w:hint="eastAsia"/>
                <w:lang w:eastAsia="zh-CN"/>
              </w:rPr>
              <w:t>司法局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Theme="minorEastAsia"/>
                <w:lang w:eastAsia="zh-CN"/>
              </w:rPr>
            </w:pPr>
            <w:r>
              <w:rPr>
                <w:rFonts w:hint="eastAsia"/>
                <w:lang w:eastAsia="zh-CN"/>
              </w:rPr>
              <w:t>执业活动、管理制度、档案管理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05"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lang w:val="en-US" w:eastAsia="zh-CN"/>
              </w:rPr>
            </w:pPr>
          </w:p>
        </w:tc>
        <w:tc>
          <w:tcPr>
            <w:tcW w:w="1620"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eastAsiaTheme="minorEastAsia"/>
                <w:lang w:val="en-US" w:eastAsia="zh-CN"/>
              </w:rPr>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Theme="minorEastAsia"/>
                <w:lang w:eastAsia="zh-CN"/>
              </w:rPr>
            </w:pPr>
            <w:r>
              <w:t>伊金霍洛旗</w:t>
            </w:r>
            <w:r>
              <w:rPr>
                <w:rFonts w:hint="eastAsia"/>
                <w:lang w:eastAsia="zh-CN"/>
              </w:rPr>
              <w:t>税务局</w:t>
            </w: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Theme="minorEastAsia"/>
                <w:lang w:val="en-US" w:eastAsia="zh-CN"/>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1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配合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HAnsi" w:hAnsiTheme="minorHAnsi" w:eastAsiaTheme="minorEastAsia" w:cstheme="minorBidi"/>
                <w:kern w:val="2"/>
                <w:sz w:val="21"/>
                <w:szCs w:val="22"/>
                <w:lang w:val="en-US" w:eastAsia="zh-CN" w:bidi="ar-SA"/>
              </w:rPr>
            </w:pPr>
            <w:r>
              <w:t>伊金霍洛旗</w:t>
            </w:r>
            <w:r>
              <w:rPr>
                <w:rFonts w:hint="eastAsia"/>
                <w:lang w:eastAsia="zh-CN"/>
              </w:rPr>
              <w:t>税务局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Theme="minorEastAsia"/>
                <w:lang w:eastAsia="zh-CN"/>
              </w:rPr>
            </w:pPr>
            <w:r>
              <w:rPr>
                <w:rFonts w:hint="eastAsia"/>
                <w:lang w:eastAsia="zh-CN"/>
              </w:rPr>
              <w:t>配合联合检查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2D7DB63-7149-4417-A43F-D7EC3FF88420}"/>
  </w:font>
  <w:font w:name="仿宋_GB2312">
    <w:panose1 w:val="02010609030101010101"/>
    <w:charset w:val="86"/>
    <w:family w:val="auto"/>
    <w:pitch w:val="default"/>
    <w:sig w:usb0="00000001" w:usb1="080E0000" w:usb2="00000000" w:usb3="00000000" w:csb0="00040000" w:csb1="00000000"/>
    <w:embedRegular r:id="rId2" w:fontKey="{E5871D01-5D10-44AC-9645-2776BD7B7133}"/>
  </w:font>
  <w:font w:name="方正公文小标宋">
    <w:panose1 w:val="02000500000000000000"/>
    <w:charset w:val="86"/>
    <w:family w:val="auto"/>
    <w:pitch w:val="default"/>
    <w:sig w:usb0="A00002BF" w:usb1="38CF7CFA" w:usb2="00000016" w:usb3="00000000" w:csb0="00040001" w:csb1="00000000"/>
    <w:embedRegular r:id="rId3" w:fontKey="{33E895A6-1E67-475F-801F-068AB59FBFB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MjUwNmIxYWYzZjZiYzg3YWQwYWExZGJmYjZlZGEifQ=="/>
  </w:docVars>
  <w:rsids>
    <w:rsidRoot w:val="7D4D6C6D"/>
    <w:rsid w:val="145426E6"/>
    <w:rsid w:val="29337A98"/>
    <w:rsid w:val="46FF5EED"/>
    <w:rsid w:val="4EF26D28"/>
    <w:rsid w:val="7D4D6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2023-11-17T02:19:00Z</dcterms:created>
  <dc:creator>红</dc:creator>
  <cp:lastModifiedBy>Administrator</cp:lastModifiedBy>
  <dcterms:modified xsi:type="dcterms:W3CDTF">2023-11-22T08:08:32Z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CF9A787ABE1740A4B8099833A5D94237_13</vt:lpwstr>
  </property>
</Properties>
</file>