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b w:val="0"/>
          <w:i w:val="0"/>
          <w:caps w:val="0"/>
          <w:color w:val="FF552D"/>
          <w:spacing w:val="0"/>
          <w:sz w:val="33"/>
          <w:szCs w:val="33"/>
          <w:bdr w:val="none" w:color="auto" w:sz="0" w:space="0"/>
          <w:shd w:val="clear" w:fill="FFFFFF"/>
        </w:rPr>
      </w:pPr>
      <w:r>
        <w:rPr>
          <w:rFonts w:ascii="宋体" w:hAnsi="宋体" w:eastAsia="宋体" w:cs="宋体"/>
          <w:i w:val="0"/>
          <w:caps w:val="0"/>
          <w:color w:val="333333"/>
          <w:spacing w:val="0"/>
          <w:sz w:val="21"/>
          <w:szCs w:val="21"/>
          <w:bdr w:val="none" w:color="auto" w:sz="0" w:space="0"/>
          <w:shd w:val="clear" w:fill="FFFFFF"/>
        </w:rPr>
        <w:t> </w:t>
      </w:r>
      <w:r>
        <w:rPr>
          <w:rFonts w:hint="eastAsia" w:ascii="微软雅黑" w:hAnsi="微软雅黑" w:eastAsia="微软雅黑" w:cs="微软雅黑"/>
          <w:b w:val="0"/>
          <w:i w:val="0"/>
          <w:caps w:val="0"/>
          <w:color w:val="FF552D"/>
          <w:spacing w:val="0"/>
          <w:sz w:val="33"/>
          <w:szCs w:val="33"/>
          <w:bdr w:val="none" w:color="auto" w:sz="0" w:space="0"/>
          <w:shd w:val="clear" w:fill="FFFFFF"/>
        </w:rPr>
        <w:t>2023年伊旗公安局随机抽查事项清单</w:t>
      </w:r>
    </w:p>
    <w:p>
      <w:pPr>
        <w:rPr>
          <w:rFonts w:hint="eastAsia"/>
        </w:rPr>
      </w:pPr>
    </w:p>
    <w:tbl>
      <w:tblPr>
        <w:tblStyle w:val="4"/>
        <w:tblW w:w="14040" w:type="dxa"/>
        <w:tblInd w:w="0" w:type="dxa"/>
        <w:shd w:val="clear" w:color="auto" w:fill="FFFFFF"/>
        <w:tblLayout w:type="autofit"/>
        <w:tblCellMar>
          <w:top w:w="0" w:type="dxa"/>
          <w:left w:w="0" w:type="dxa"/>
          <w:bottom w:w="0" w:type="dxa"/>
          <w:right w:w="0" w:type="dxa"/>
        </w:tblCellMar>
      </w:tblPr>
      <w:tblGrid>
        <w:gridCol w:w="853"/>
        <w:gridCol w:w="1337"/>
        <w:gridCol w:w="1337"/>
        <w:gridCol w:w="2056"/>
        <w:gridCol w:w="1001"/>
        <w:gridCol w:w="682"/>
        <w:gridCol w:w="665"/>
        <w:gridCol w:w="1337"/>
        <w:gridCol w:w="2400"/>
        <w:gridCol w:w="1186"/>
        <w:gridCol w:w="1186"/>
      </w:tblGrid>
      <w:tr>
        <w:tblPrEx>
          <w:shd w:val="clear" w:color="auto" w:fill="FFFFFF"/>
          <w:tblCellMar>
            <w:top w:w="0" w:type="dxa"/>
            <w:left w:w="0" w:type="dxa"/>
            <w:bottom w:w="0" w:type="dxa"/>
            <w:right w:w="0" w:type="dxa"/>
          </w:tblCellMar>
        </w:tblPrEx>
        <w:trPr>
          <w:trHeight w:val="286" w:hRule="atLeast"/>
        </w:trPr>
        <w:tc>
          <w:tcPr>
            <w:tcW w:w="14040" w:type="dxa"/>
            <w:gridSpan w:val="11"/>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附件2</w:t>
            </w:r>
          </w:p>
        </w:tc>
      </w:tr>
      <w:tr>
        <w:tblPrEx>
          <w:tblCellMar>
            <w:top w:w="0" w:type="dxa"/>
            <w:left w:w="0" w:type="dxa"/>
            <w:bottom w:w="0" w:type="dxa"/>
            <w:right w:w="0" w:type="dxa"/>
          </w:tblCellMar>
        </w:tblPrEx>
        <w:trPr>
          <w:trHeight w:val="420" w:hRule="atLeast"/>
        </w:trPr>
        <w:tc>
          <w:tcPr>
            <w:tcW w:w="0" w:type="auto"/>
            <w:gridSpan w:val="11"/>
            <w:vMerge w:val="restart"/>
            <w:shd w:val="clear" w:color="auto" w:fill="FFFFFF"/>
            <w:vAlign w:val="center"/>
          </w:tcPr>
          <w:p>
            <w:pPr>
              <w:keepNext w:val="0"/>
              <w:keepLines w:val="0"/>
              <w:widowControl/>
              <w:suppressLineNumbers w:val="0"/>
              <w:spacing w:before="0" w:beforeAutospacing="0" w:after="0" w:afterAutospacing="0"/>
              <w:ind w:left="0" w:right="0" w:firstLine="0"/>
              <w:jc w:val="center"/>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2023年伊旗公安局随机抽查事项清单</w:t>
            </w:r>
          </w:p>
        </w:tc>
      </w:tr>
      <w:tr>
        <w:tblPrEx>
          <w:tblCellMar>
            <w:top w:w="0" w:type="dxa"/>
            <w:left w:w="0" w:type="dxa"/>
            <w:bottom w:w="0" w:type="dxa"/>
            <w:right w:w="0" w:type="dxa"/>
          </w:tblCellMar>
        </w:tblPrEx>
        <w:trPr>
          <w:trHeight w:val="135" w:hRule="atLeast"/>
        </w:trPr>
        <w:tc>
          <w:tcPr>
            <w:tcW w:w="0" w:type="auto"/>
            <w:gridSpan w:val="11"/>
            <w:vMerge w:val="continue"/>
            <w:shd w:val="clear" w:color="auto" w:fill="FFFFFF"/>
            <w:vAlign w:val="center"/>
          </w:tcPr>
          <w:p>
            <w:pPr>
              <w:jc w:val="left"/>
              <w:rPr>
                <w:rFonts w:hint="eastAsia" w:ascii="宋体" w:hAnsi="宋体" w:eastAsia="宋体" w:cs="宋体"/>
                <w:i w:val="0"/>
                <w:caps w:val="0"/>
                <w:color w:val="333333"/>
                <w:spacing w:val="0"/>
                <w:sz w:val="21"/>
                <w:szCs w:val="21"/>
              </w:rPr>
            </w:pPr>
          </w:p>
        </w:tc>
      </w:tr>
      <w:tr>
        <w:tblPrEx>
          <w:tblCellMar>
            <w:top w:w="0" w:type="dxa"/>
            <w:left w:w="0" w:type="dxa"/>
            <w:bottom w:w="0" w:type="dxa"/>
            <w:right w:w="0" w:type="dxa"/>
          </w:tblCellMar>
        </w:tblPrEx>
        <w:trPr>
          <w:trHeight w:val="405" w:hRule="atLeast"/>
        </w:trPr>
        <w:tc>
          <w:tcPr>
            <w:tcW w:w="0" w:type="auto"/>
            <w:gridSpan w:val="11"/>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 填报部门：伊金霍洛旗公安局                                         </w:t>
            </w:r>
            <w:bookmarkStart w:id="0" w:name="_GoBack"/>
            <w:bookmarkEnd w:id="0"/>
            <w:r>
              <w:rPr>
                <w:rFonts w:ascii="宋体" w:hAnsi="宋体" w:eastAsia="宋体" w:cs="宋体"/>
                <w:i w:val="0"/>
                <w:caps w:val="0"/>
                <w:color w:val="333333"/>
                <w:spacing w:val="0"/>
                <w:kern w:val="0"/>
                <w:sz w:val="21"/>
                <w:szCs w:val="21"/>
                <w:lang w:val="en-US" w:eastAsia="zh-CN" w:bidi="ar"/>
              </w:rPr>
              <w:t xml:space="preserve"> 2023年7月6日</w:t>
            </w:r>
          </w:p>
        </w:tc>
      </w:tr>
      <w:tr>
        <w:tblPrEx>
          <w:tblCellMar>
            <w:top w:w="0" w:type="dxa"/>
            <w:left w:w="0" w:type="dxa"/>
            <w:bottom w:w="0" w:type="dxa"/>
            <w:right w:w="0" w:type="dxa"/>
          </w:tblCellMar>
        </w:tblPrEx>
        <w:trPr>
          <w:trHeight w:val="255" w:hRule="atLeast"/>
        </w:trPr>
        <w:tc>
          <w:tcPr>
            <w:tcW w:w="915"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序号</w:t>
            </w:r>
          </w:p>
        </w:tc>
        <w:tc>
          <w:tcPr>
            <w:tcW w:w="1455"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联合抽查计划名称</w:t>
            </w:r>
          </w:p>
        </w:tc>
        <w:tc>
          <w:tcPr>
            <w:tcW w:w="1455"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联合抽查任务名称</w:t>
            </w:r>
          </w:p>
        </w:tc>
        <w:tc>
          <w:tcPr>
            <w:tcW w:w="2220"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联合抽查事项</w:t>
            </w:r>
          </w:p>
        </w:tc>
        <w:tc>
          <w:tcPr>
            <w:tcW w:w="1080"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检查对象</w:t>
            </w:r>
          </w:p>
        </w:tc>
        <w:tc>
          <w:tcPr>
            <w:tcW w:w="705"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抽查比例</w:t>
            </w:r>
          </w:p>
        </w:tc>
        <w:tc>
          <w:tcPr>
            <w:tcW w:w="705"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抽查数量</w:t>
            </w:r>
          </w:p>
        </w:tc>
        <w:tc>
          <w:tcPr>
            <w:tcW w:w="1455"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发起部门</w:t>
            </w:r>
          </w:p>
        </w:tc>
        <w:tc>
          <w:tcPr>
            <w:tcW w:w="1680" w:type="dxa"/>
            <w:vMerge w:val="restart"/>
            <w:shd w:val="clear" w:color="auto" w:fill="FFFFFF"/>
            <w:vAlign w:val="top"/>
          </w:tcPr>
          <w:p>
            <w:pPr>
              <w:keepNext w:val="0"/>
              <w:keepLines w:val="0"/>
              <w:widowControl/>
              <w:suppressLineNumbers w:val="0"/>
              <w:spacing w:before="0" w:beforeAutospacing="0" w:after="0" w:afterAutospacing="0"/>
              <w:ind w:left="0" w:right="0" w:firstLine="0"/>
              <w:jc w:val="left"/>
              <w:textAlignment w:val="top"/>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drawing>
                <wp:inline distT="0" distB="0" distL="114300" distR="114300">
                  <wp:extent cx="1524000" cy="151447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0" cy="1514475"/>
                          </a:xfrm>
                          <a:prstGeom prst="rect">
                            <a:avLst/>
                          </a:prstGeom>
                          <a:noFill/>
                          <a:ln w="9525">
                            <a:noFill/>
                          </a:ln>
                        </pic:spPr>
                      </pic:pic>
                    </a:graphicData>
                  </a:graphic>
                </wp:inline>
              </w:drawing>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680" w:type="dxa"/>
                  <w:vMerge w:val="restart"/>
                  <w:shd w:val="clear" w:color="auto" w:fill="auto"/>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lang w:val="en-US" w:eastAsia="zh-CN" w:bidi="ar"/>
                    </w:rPr>
                    <w:t>参与部门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80" w:type="dxa"/>
                  <w:vMerge w:val="continue"/>
                  <w:shd w:val="clear" w:color="auto" w:fill="auto"/>
                  <w:vAlign w:val="top"/>
                </w:tcPr>
                <w:p>
                  <w:pPr>
                    <w:rPr>
                      <w:rFonts w:hint="eastAsia" w:ascii="宋体"/>
                      <w:sz w:val="24"/>
                      <w:szCs w:val="24"/>
                    </w:rPr>
                  </w:pPr>
                </w:p>
              </w:tc>
            </w:tr>
          </w:tbl>
          <w:p>
            <w:pPr>
              <w:jc w:val="left"/>
              <w:rPr>
                <w:rFonts w:ascii="宋体" w:hAnsi="宋体" w:eastAsia="宋体" w:cs="宋体"/>
                <w:i w:val="0"/>
                <w:caps w:val="0"/>
                <w:color w:val="333333"/>
                <w:spacing w:val="0"/>
                <w:sz w:val="21"/>
                <w:szCs w:val="21"/>
              </w:rPr>
            </w:pPr>
          </w:p>
        </w:tc>
        <w:tc>
          <w:tcPr>
            <w:tcW w:w="2355" w:type="dxa"/>
            <w:gridSpan w:val="2"/>
            <w:tcBorders>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抽查检查日期</w:t>
            </w:r>
          </w:p>
        </w:tc>
      </w:tr>
      <w:tr>
        <w:tblPrEx>
          <w:tblCellMar>
            <w:top w:w="0" w:type="dxa"/>
            <w:left w:w="0" w:type="dxa"/>
            <w:bottom w:w="0" w:type="dxa"/>
            <w:right w:w="0" w:type="dxa"/>
          </w:tblCellMar>
        </w:tblPrEx>
        <w:trPr>
          <w:trHeight w:val="301" w:hRule="atLeast"/>
        </w:trPr>
        <w:tc>
          <w:tcPr>
            <w:tcW w:w="915" w:type="dxa"/>
            <w:vMerge w:val="continue"/>
            <w:shd w:val="clear" w:color="auto" w:fill="FFFFFF"/>
            <w:vAlign w:val="center"/>
          </w:tcPr>
          <w:p>
            <w:pPr>
              <w:jc w:val="left"/>
              <w:rPr>
                <w:rFonts w:hint="eastAsia" w:ascii="宋体" w:hAnsi="宋体" w:eastAsia="宋体" w:cs="宋体"/>
                <w:i w:val="0"/>
                <w:caps w:val="0"/>
                <w:color w:val="333333"/>
                <w:spacing w:val="0"/>
                <w:sz w:val="21"/>
                <w:szCs w:val="21"/>
              </w:rPr>
            </w:pPr>
          </w:p>
        </w:tc>
        <w:tc>
          <w:tcPr>
            <w:tcW w:w="1455" w:type="dxa"/>
            <w:vMerge w:val="continue"/>
            <w:shd w:val="clear" w:color="auto" w:fill="FFFFFF"/>
            <w:vAlign w:val="center"/>
          </w:tcPr>
          <w:p>
            <w:pPr>
              <w:jc w:val="left"/>
              <w:rPr>
                <w:rFonts w:hint="eastAsia" w:ascii="宋体" w:hAnsi="宋体" w:eastAsia="宋体" w:cs="宋体"/>
                <w:i w:val="0"/>
                <w:caps w:val="0"/>
                <w:color w:val="333333"/>
                <w:spacing w:val="0"/>
                <w:sz w:val="21"/>
                <w:szCs w:val="21"/>
              </w:rPr>
            </w:pPr>
          </w:p>
        </w:tc>
        <w:tc>
          <w:tcPr>
            <w:tcW w:w="1455" w:type="dxa"/>
            <w:vMerge w:val="continue"/>
            <w:shd w:val="clear" w:color="auto" w:fill="FFFFFF"/>
            <w:vAlign w:val="center"/>
          </w:tcPr>
          <w:p>
            <w:pPr>
              <w:jc w:val="left"/>
              <w:rPr>
                <w:rFonts w:hint="eastAsia" w:ascii="宋体" w:hAnsi="宋体" w:eastAsia="宋体" w:cs="宋体"/>
                <w:i w:val="0"/>
                <w:caps w:val="0"/>
                <w:color w:val="333333"/>
                <w:spacing w:val="0"/>
                <w:sz w:val="21"/>
                <w:szCs w:val="21"/>
              </w:rPr>
            </w:pPr>
          </w:p>
        </w:tc>
        <w:tc>
          <w:tcPr>
            <w:tcW w:w="2220" w:type="dxa"/>
            <w:vMerge w:val="continue"/>
            <w:shd w:val="clear" w:color="auto" w:fill="FFFFFF"/>
            <w:vAlign w:val="center"/>
          </w:tcPr>
          <w:p>
            <w:pPr>
              <w:jc w:val="left"/>
              <w:rPr>
                <w:rFonts w:hint="eastAsia" w:ascii="宋体" w:hAnsi="宋体" w:eastAsia="宋体" w:cs="宋体"/>
                <w:i w:val="0"/>
                <w:caps w:val="0"/>
                <w:color w:val="333333"/>
                <w:spacing w:val="0"/>
                <w:sz w:val="21"/>
                <w:szCs w:val="21"/>
              </w:rPr>
            </w:pPr>
          </w:p>
        </w:tc>
        <w:tc>
          <w:tcPr>
            <w:tcW w:w="1080" w:type="dxa"/>
            <w:vMerge w:val="continue"/>
            <w:shd w:val="clear" w:color="auto" w:fill="FFFFFF"/>
            <w:vAlign w:val="center"/>
          </w:tcPr>
          <w:p>
            <w:pPr>
              <w:jc w:val="left"/>
              <w:rPr>
                <w:rFonts w:hint="eastAsia" w:ascii="宋体" w:hAnsi="宋体" w:eastAsia="宋体" w:cs="宋体"/>
                <w:i w:val="0"/>
                <w:caps w:val="0"/>
                <w:color w:val="333333"/>
                <w:spacing w:val="0"/>
                <w:sz w:val="21"/>
                <w:szCs w:val="21"/>
              </w:rPr>
            </w:pPr>
          </w:p>
        </w:tc>
        <w:tc>
          <w:tcPr>
            <w:tcW w:w="705" w:type="dxa"/>
            <w:vMerge w:val="continue"/>
            <w:shd w:val="clear" w:color="auto" w:fill="FFFFFF"/>
            <w:vAlign w:val="center"/>
          </w:tcPr>
          <w:p>
            <w:pPr>
              <w:jc w:val="left"/>
              <w:rPr>
                <w:rFonts w:hint="eastAsia" w:ascii="宋体" w:hAnsi="宋体" w:eastAsia="宋体" w:cs="宋体"/>
                <w:i w:val="0"/>
                <w:caps w:val="0"/>
                <w:color w:val="333333"/>
                <w:spacing w:val="0"/>
                <w:sz w:val="21"/>
                <w:szCs w:val="21"/>
              </w:rPr>
            </w:pPr>
          </w:p>
        </w:tc>
        <w:tc>
          <w:tcPr>
            <w:tcW w:w="705" w:type="dxa"/>
            <w:vMerge w:val="continue"/>
            <w:shd w:val="clear" w:color="auto" w:fill="FFFFFF"/>
            <w:vAlign w:val="center"/>
          </w:tcPr>
          <w:p>
            <w:pPr>
              <w:jc w:val="left"/>
              <w:rPr>
                <w:rFonts w:hint="eastAsia" w:ascii="宋体" w:hAnsi="宋体" w:eastAsia="宋体" w:cs="宋体"/>
                <w:i w:val="0"/>
                <w:caps w:val="0"/>
                <w:color w:val="333333"/>
                <w:spacing w:val="0"/>
                <w:sz w:val="21"/>
                <w:szCs w:val="21"/>
              </w:rPr>
            </w:pPr>
          </w:p>
        </w:tc>
        <w:tc>
          <w:tcPr>
            <w:tcW w:w="1455" w:type="dxa"/>
            <w:vMerge w:val="continue"/>
            <w:shd w:val="clear" w:color="auto" w:fill="FFFFFF"/>
            <w:vAlign w:val="center"/>
          </w:tcPr>
          <w:p>
            <w:pPr>
              <w:jc w:val="left"/>
              <w:rPr>
                <w:rFonts w:hint="eastAsia" w:ascii="宋体" w:hAnsi="宋体" w:eastAsia="宋体" w:cs="宋体"/>
                <w:i w:val="0"/>
                <w:caps w:val="0"/>
                <w:color w:val="333333"/>
                <w:spacing w:val="0"/>
                <w:sz w:val="21"/>
                <w:szCs w:val="21"/>
              </w:rPr>
            </w:pPr>
          </w:p>
        </w:tc>
        <w:tc>
          <w:tcPr>
            <w:tcW w:w="1680" w:type="dxa"/>
            <w:vMerge w:val="continue"/>
            <w:shd w:val="clear" w:color="auto" w:fill="FFFFFF"/>
            <w:vAlign w:val="top"/>
          </w:tcPr>
          <w:p>
            <w:pPr>
              <w:jc w:val="left"/>
              <w:rPr>
                <w:rFonts w:hint="eastAsia" w:ascii="宋体" w:hAnsi="宋体" w:eastAsia="宋体" w:cs="宋体"/>
                <w:i w:val="0"/>
                <w:caps w:val="0"/>
                <w:color w:val="333333"/>
                <w:spacing w:val="0"/>
                <w:sz w:val="21"/>
                <w:szCs w:val="21"/>
              </w:rPr>
            </w:pPr>
          </w:p>
        </w:tc>
        <w:tc>
          <w:tcPr>
            <w:tcW w:w="118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开始时间</w:t>
            </w:r>
          </w:p>
        </w:tc>
        <w:tc>
          <w:tcPr>
            <w:tcW w:w="118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结束时间</w:t>
            </w:r>
          </w:p>
        </w:tc>
      </w:tr>
      <w:tr>
        <w:tblPrEx>
          <w:tblCellMar>
            <w:top w:w="0" w:type="dxa"/>
            <w:left w:w="0" w:type="dxa"/>
            <w:bottom w:w="0" w:type="dxa"/>
            <w:right w:w="0" w:type="dxa"/>
          </w:tblCellMar>
        </w:tblPrEx>
        <w:trPr>
          <w:trHeight w:val="1906" w:hRule="atLeast"/>
        </w:trPr>
        <w:tc>
          <w:tcPr>
            <w:tcW w:w="915" w:type="dxa"/>
            <w:tcBorders>
              <w:top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2</w:t>
            </w:r>
          </w:p>
        </w:tc>
        <w:tc>
          <w:tcPr>
            <w:tcW w:w="145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爆破作业单位跨部门联合检查</w:t>
            </w:r>
          </w:p>
        </w:tc>
        <w:tc>
          <w:tcPr>
            <w:tcW w:w="145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营业性爆破作业单位检查</w:t>
            </w:r>
          </w:p>
        </w:tc>
        <w:tc>
          <w:tcPr>
            <w:tcW w:w="2220"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民用爆炸物品储存库治安防范检查、爆破作业单位有关制度情况的检查、爆破作业单位作业情况的检查、登记事项检查、公示信息检查</w:t>
            </w:r>
          </w:p>
        </w:tc>
        <w:tc>
          <w:tcPr>
            <w:tcW w:w="1080"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全旗营业性爆破作业单位</w:t>
            </w:r>
          </w:p>
        </w:tc>
        <w:tc>
          <w:tcPr>
            <w:tcW w:w="70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30%</w:t>
            </w:r>
          </w:p>
        </w:tc>
        <w:tc>
          <w:tcPr>
            <w:tcW w:w="70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2</w:t>
            </w:r>
          </w:p>
        </w:tc>
        <w:tc>
          <w:tcPr>
            <w:tcW w:w="145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伊旗公安局治安管理大队</w:t>
            </w:r>
          </w:p>
        </w:tc>
        <w:tc>
          <w:tcPr>
            <w:tcW w:w="1680"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市场监督管理局</w:t>
            </w:r>
          </w:p>
        </w:tc>
        <w:tc>
          <w:tcPr>
            <w:tcW w:w="118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2023.7.20</w:t>
            </w:r>
          </w:p>
        </w:tc>
        <w:tc>
          <w:tcPr>
            <w:tcW w:w="118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2023.9.20</w:t>
            </w:r>
          </w:p>
        </w:tc>
      </w:tr>
      <w:tr>
        <w:tblPrEx>
          <w:tblCellMar>
            <w:top w:w="0" w:type="dxa"/>
            <w:left w:w="0" w:type="dxa"/>
            <w:bottom w:w="0" w:type="dxa"/>
            <w:right w:w="0" w:type="dxa"/>
          </w:tblCellMar>
        </w:tblPrEx>
        <w:trPr>
          <w:trHeight w:val="2581" w:hRule="atLeast"/>
        </w:trPr>
        <w:tc>
          <w:tcPr>
            <w:tcW w:w="915" w:type="dxa"/>
            <w:tcBorders>
              <w:top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5</w:t>
            </w:r>
          </w:p>
        </w:tc>
        <w:tc>
          <w:tcPr>
            <w:tcW w:w="145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保安行业相关单位跨部门联合检查</w:t>
            </w:r>
          </w:p>
        </w:tc>
        <w:tc>
          <w:tcPr>
            <w:tcW w:w="145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保安从业单位及其保安服务活动情况检查</w:t>
            </w:r>
          </w:p>
        </w:tc>
        <w:tc>
          <w:tcPr>
            <w:tcW w:w="2220"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保安服务活动情况的检查、各类制度是否健全、登记事项检查、公示信息检查、保安员管理制度和紧急情况应急预案是否健全、是否有证、是否备案、着装是否规范</w:t>
            </w:r>
          </w:p>
        </w:tc>
        <w:tc>
          <w:tcPr>
            <w:tcW w:w="1080"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保安服务单位</w:t>
            </w:r>
          </w:p>
        </w:tc>
        <w:tc>
          <w:tcPr>
            <w:tcW w:w="70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50%</w:t>
            </w:r>
          </w:p>
        </w:tc>
        <w:tc>
          <w:tcPr>
            <w:tcW w:w="70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2</w:t>
            </w:r>
          </w:p>
        </w:tc>
        <w:tc>
          <w:tcPr>
            <w:tcW w:w="145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伊旗公安局治安管理大队</w:t>
            </w:r>
          </w:p>
        </w:tc>
        <w:tc>
          <w:tcPr>
            <w:tcW w:w="1680"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市场监督管理局</w:t>
            </w:r>
          </w:p>
        </w:tc>
        <w:tc>
          <w:tcPr>
            <w:tcW w:w="118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2023.7.20</w:t>
            </w:r>
          </w:p>
        </w:tc>
        <w:tc>
          <w:tcPr>
            <w:tcW w:w="118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2023.9.20</w:t>
            </w:r>
          </w:p>
        </w:tc>
      </w:tr>
      <w:tr>
        <w:tblPrEx>
          <w:tblCellMar>
            <w:top w:w="0" w:type="dxa"/>
            <w:left w:w="0" w:type="dxa"/>
            <w:bottom w:w="0" w:type="dxa"/>
            <w:right w:w="0" w:type="dxa"/>
          </w:tblCellMar>
        </w:tblPrEx>
        <w:trPr>
          <w:trHeight w:val="286" w:hRule="atLeast"/>
        </w:trPr>
        <w:tc>
          <w:tcPr>
            <w:tcW w:w="0" w:type="auto"/>
            <w:gridSpan w:val="11"/>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填表说明：1.联合抽查任务名称为联合抽查计划中具体要开展的抽查任务名称；</w:t>
            </w:r>
          </w:p>
        </w:tc>
      </w:tr>
      <w:tr>
        <w:tblPrEx>
          <w:tblCellMar>
            <w:top w:w="0" w:type="dxa"/>
            <w:left w:w="0" w:type="dxa"/>
            <w:bottom w:w="0" w:type="dxa"/>
            <w:right w:w="0" w:type="dxa"/>
          </w:tblCellMar>
        </w:tblPrEx>
        <w:trPr>
          <w:trHeight w:val="286" w:hRule="atLeast"/>
        </w:trPr>
        <w:tc>
          <w:tcPr>
            <w:tcW w:w="0" w:type="auto"/>
            <w:gridSpan w:val="11"/>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          2.联合抽查事项为本次联合抽查任务要检查的抽查事项； </w:t>
            </w:r>
          </w:p>
        </w:tc>
      </w:tr>
      <w:tr>
        <w:tblPrEx>
          <w:tblCellMar>
            <w:top w:w="0" w:type="dxa"/>
            <w:left w:w="0" w:type="dxa"/>
            <w:bottom w:w="0" w:type="dxa"/>
            <w:right w:w="0" w:type="dxa"/>
          </w:tblCellMar>
        </w:tblPrEx>
        <w:trPr>
          <w:trHeight w:val="286" w:hRule="atLeast"/>
        </w:trPr>
        <w:tc>
          <w:tcPr>
            <w:tcW w:w="0" w:type="auto"/>
            <w:gridSpan w:val="11"/>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          3.检查对象为抽查事项对应的被检查市场主体范围或产品、项目、行为等；</w:t>
            </w:r>
          </w:p>
        </w:tc>
      </w:tr>
      <w:tr>
        <w:tblPrEx>
          <w:tblCellMar>
            <w:top w:w="0" w:type="dxa"/>
            <w:left w:w="0" w:type="dxa"/>
            <w:bottom w:w="0" w:type="dxa"/>
            <w:right w:w="0" w:type="dxa"/>
          </w:tblCellMar>
        </w:tblPrEx>
        <w:trPr>
          <w:trHeight w:val="286" w:hRule="atLeast"/>
        </w:trPr>
        <w:tc>
          <w:tcPr>
            <w:tcW w:w="0" w:type="auto"/>
            <w:gridSpan w:val="11"/>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          4.抽查比例为此次计划抽查的被检查对象数量占所对应检查对象名录库总数的比例；</w:t>
            </w:r>
          </w:p>
        </w:tc>
      </w:tr>
      <w:tr>
        <w:tblPrEx>
          <w:tblCellMar>
            <w:top w:w="0" w:type="dxa"/>
            <w:left w:w="0" w:type="dxa"/>
            <w:bottom w:w="0" w:type="dxa"/>
            <w:right w:w="0" w:type="dxa"/>
          </w:tblCellMar>
        </w:tblPrEx>
        <w:trPr>
          <w:trHeight w:val="286" w:hRule="atLeast"/>
        </w:trPr>
        <w:tc>
          <w:tcPr>
            <w:tcW w:w="0" w:type="auto"/>
            <w:gridSpan w:val="11"/>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          5.抽查数量为此次计划抽查的被检查对象数量</w:t>
            </w:r>
          </w:p>
        </w:tc>
      </w:tr>
      <w:tr>
        <w:tblPrEx>
          <w:tblCellMar>
            <w:top w:w="0" w:type="dxa"/>
            <w:left w:w="0" w:type="dxa"/>
            <w:bottom w:w="0" w:type="dxa"/>
            <w:right w:w="0" w:type="dxa"/>
          </w:tblCellMar>
        </w:tblPrEx>
        <w:trPr>
          <w:trHeight w:val="286" w:hRule="atLeast"/>
        </w:trPr>
        <w:tc>
          <w:tcPr>
            <w:tcW w:w="0" w:type="auto"/>
            <w:gridSpan w:val="11"/>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          6.牵头部门为发起并组织联合抽查活动的单位名称；</w:t>
            </w:r>
          </w:p>
        </w:tc>
      </w:tr>
      <w:tr>
        <w:tblPrEx>
          <w:tblCellMar>
            <w:top w:w="0" w:type="dxa"/>
            <w:left w:w="0" w:type="dxa"/>
            <w:bottom w:w="0" w:type="dxa"/>
            <w:right w:w="0" w:type="dxa"/>
          </w:tblCellMar>
        </w:tblPrEx>
        <w:trPr>
          <w:trHeight w:val="286" w:hRule="atLeast"/>
        </w:trPr>
        <w:tc>
          <w:tcPr>
            <w:tcW w:w="0" w:type="auto"/>
            <w:gridSpan w:val="11"/>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          7.参与部门为参与联合抽查的单位名称；</w:t>
            </w:r>
          </w:p>
        </w:tc>
      </w:tr>
      <w:tr>
        <w:tblPrEx>
          <w:tblCellMar>
            <w:top w:w="0" w:type="dxa"/>
            <w:left w:w="0" w:type="dxa"/>
            <w:bottom w:w="0" w:type="dxa"/>
            <w:right w:w="0" w:type="dxa"/>
          </w:tblCellMar>
        </w:tblPrEx>
        <w:trPr>
          <w:trHeight w:val="286" w:hRule="atLeast"/>
        </w:trPr>
        <w:tc>
          <w:tcPr>
            <w:tcW w:w="0" w:type="auto"/>
            <w:gridSpan w:val="11"/>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lang w:val="en-US" w:eastAsia="zh-CN" w:bidi="ar"/>
              </w:rPr>
              <w:t>          8.抽查检查日期开始时间为随机摇号抽取被检查对象，结束时间为完成抽查检查并公示抽查检查结果的日期。</w:t>
            </w:r>
          </w:p>
        </w:tc>
      </w:tr>
    </w:tbl>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ascii="宋体" w:hAnsi="宋体" w:eastAsia="宋体" w:cs="宋体"/>
          <w:i w:val="0"/>
          <w:caps w:val="0"/>
          <w:color w:val="333333"/>
          <w:spacing w:val="0"/>
          <w:sz w:val="21"/>
          <w:szCs w:val="21"/>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690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2023-10-23T00:18:29Z</dcterms:created>
  <dc:creator>Administrator</dc:creator>
  <cp:lastModifiedBy>Administrator</cp:lastModifiedBy>
  <dcterms:modified xsi:type="dcterms:W3CDTF">2023-10-23T00:20:08Z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