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</w:pPr>
      <w:bookmarkStart w:id="0" w:name="_GoBack"/>
      <w:r>
        <w:rPr>
          <w:rFonts w:hint="default" w:ascii="仿宋_GB2312" w:eastAsia="仿宋_GB2312" w:cs="仿宋_GB2312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bCs/>
          <w:sz w:val="39"/>
          <w:szCs w:val="39"/>
        </w:rPr>
      </w:pPr>
      <w:r>
        <w:rPr>
          <w:rStyle w:val="8"/>
          <w:rFonts w:hint="eastAsia" w:ascii="宋体" w:hAnsi="宋体" w:eastAsia="宋体" w:cs="宋体"/>
          <w:b/>
          <w:sz w:val="31"/>
          <w:szCs w:val="31"/>
        </w:rPr>
        <w:t>项目经理岗位说明</w:t>
      </w:r>
    </w:p>
    <w:tbl>
      <w:tblPr>
        <w:tblStyle w:val="6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25"/>
        <w:gridCol w:w="75"/>
        <w:gridCol w:w="285"/>
        <w:gridCol w:w="3480"/>
        <w:gridCol w:w="1755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岗位名称</w:t>
            </w:r>
          </w:p>
        </w:tc>
        <w:tc>
          <w:tcPr>
            <w:tcW w:w="38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项目经理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7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所在部门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岗位定员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直接上级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分管副总经理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工资等级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直接下级</w:t>
            </w:r>
          </w:p>
        </w:tc>
        <w:tc>
          <w:tcPr>
            <w:tcW w:w="38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薪酬类型</w:t>
            </w:r>
          </w:p>
        </w:tc>
        <w:tc>
          <w:tcPr>
            <w:tcW w:w="27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1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所辖人员</w:t>
            </w:r>
          </w:p>
        </w:tc>
        <w:tc>
          <w:tcPr>
            <w:tcW w:w="3840" w:type="dxa"/>
            <w:gridSpan w:val="3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55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岗位分析日期</w:t>
            </w:r>
          </w:p>
        </w:tc>
        <w:tc>
          <w:tcPr>
            <w:tcW w:w="2775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95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本职：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负责伊金霍洛旗云东食品仓储和地产食品加工厂建设工程项目（食品总仓项目）建设管理工作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795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职责与工作任务：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8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责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一</w:t>
            </w:r>
          </w:p>
        </w:tc>
        <w:tc>
          <w:tcPr>
            <w:tcW w:w="89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负责食品总仓项目建设的协调工作。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工作任务</w:t>
            </w:r>
          </w:p>
        </w:tc>
        <w:tc>
          <w:tcPr>
            <w:tcW w:w="831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负责与项目建设上级政府单位的沟通协调工作；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负责与工程有关的外部单位和人员（如政府部门、水电供应单位、街道居民等）的联系，协调各方的关系，解决纠纷、处理矛盾等；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负责各参建单位的施工组织及协调工作；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负责各工序和各工艺穿插施工的沟通协调工作；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处理工程中的突发事件和建设中遇到各种专业问题的协调解决事项。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color w:val="C00000"/>
                <w:sz w:val="28"/>
                <w:szCs w:val="28"/>
              </w:rPr>
              <w:t>常规性工作，及时进行沟通和协调，处理问题。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责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二</w:t>
            </w:r>
          </w:p>
        </w:tc>
        <w:tc>
          <w:tcPr>
            <w:tcW w:w="891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负责组织工程项目手续办理及工程资料的收集、整理工作。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任务</w:t>
            </w:r>
          </w:p>
        </w:tc>
        <w:tc>
          <w:tcPr>
            <w:tcW w:w="80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组织办理工程相关手续及资料，确保工程各项手续及资料齐全；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收集整理工程所有相关资料，移交公司进行备案；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接受并接待工程主管部门组织的各项工程检查，准备与甲方有关的资料，必要时进行汇报；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91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color w:val="C00000"/>
                <w:sz w:val="28"/>
                <w:szCs w:val="28"/>
              </w:rPr>
              <w:t>过程资料管控工作，督查监理及施工方按规范完成。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责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三</w:t>
            </w:r>
          </w:p>
        </w:tc>
        <w:tc>
          <w:tcPr>
            <w:tcW w:w="891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负责工程质量监督与管理工作。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任务</w:t>
            </w:r>
          </w:p>
        </w:tc>
        <w:tc>
          <w:tcPr>
            <w:tcW w:w="80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严格把控工程质量，监督工程各项材料送检、隐蔽施工前的质量验收、会同有关方处理工程质量事故、设计变更等；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会同有关方商定对工程使用功能和装饰效果有影响的建筑材料（如面砖、地砖、灯饰、卫生器具等)的质量、花色、品种确认工作；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督促检查施工单位对工程验收中提出的问题进行处理，对暂时不能处理的问题商定处理时间和验收办法，必要时签订书面协议；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进行工程竣工初步质量验收，合格后组织正式竣工验收。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color w:val="C00000"/>
                <w:sz w:val="28"/>
                <w:szCs w:val="28"/>
              </w:rPr>
              <w:t>常规性工作，严格按照质量要求，组织实施。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5"/>
              <w:jc w:val="both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责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四</w:t>
            </w:r>
          </w:p>
        </w:tc>
        <w:tc>
          <w:tcPr>
            <w:tcW w:w="891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负责工程施工进度及安全管控工作。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任务</w:t>
            </w:r>
          </w:p>
        </w:tc>
        <w:tc>
          <w:tcPr>
            <w:tcW w:w="80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严格把控工程进度，按照施工合同及工程进度计划进行严格控制，确保工程如期交付使用；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严格把控工程项目的施工安全，监督管理安全施工方案、安全作业等环节，对于存在的安全隐患进行制止及整改工作。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color w:val="C00000"/>
                <w:sz w:val="28"/>
                <w:szCs w:val="28"/>
              </w:rPr>
              <w:t>日常施工安全监督管理工作。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责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五</w:t>
            </w:r>
          </w:p>
        </w:tc>
        <w:tc>
          <w:tcPr>
            <w:tcW w:w="891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负责监督审计公司对工程量核算、预算、决算等工作；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任务</w:t>
            </w:r>
          </w:p>
        </w:tc>
        <w:tc>
          <w:tcPr>
            <w:tcW w:w="8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负责工程量核算工作；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负责组织工程项目的预算、竣工决算工作；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负责项目设计变更工程量的审核、预算报价，上报公司领导批复；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按合同约定的时间和方式，参加已完成的工程量的计量审核工作，审定工作量并报领导批准，拨付工程进度款。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color w:val="C00000"/>
                <w:sz w:val="28"/>
                <w:szCs w:val="28"/>
              </w:rPr>
              <w:t>常规工作。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责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5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六</w:t>
            </w:r>
          </w:p>
        </w:tc>
        <w:tc>
          <w:tcPr>
            <w:tcW w:w="891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负责工程项目管理其他工作。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任务</w:t>
            </w:r>
          </w:p>
        </w:tc>
        <w:tc>
          <w:tcPr>
            <w:tcW w:w="8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组织按合同约定由甲方提供的建筑材料、设备等的订货、催货、到货后的现场验收、移交等工作；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定期组织召开项目会，形成会议资料，进行备案；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监督监理的各项工作；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在工程保修期内，负责与监理及施工单位联系，处理有关问题。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职责七</w:t>
            </w:r>
          </w:p>
        </w:tc>
        <w:tc>
          <w:tcPr>
            <w:tcW w:w="8910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填写工程施工日志、每周向上级领导汇报工程施工情况。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职责八</w:t>
            </w:r>
          </w:p>
        </w:tc>
        <w:tc>
          <w:tcPr>
            <w:tcW w:w="8910" w:type="dxa"/>
            <w:gridSpan w:val="6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完成上级领导交办的其他任务。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95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责任：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对食品总仓项目建设管理负全部责任，第一责任人。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9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权力：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95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可签署工程职责范围内相关资料；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795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对工程项目质量、安全、进度有监督管理权；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95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对工程质量具有审核权；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95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对工程项目工程质量、设计变更、预算具有审核权。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9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工作协作关系：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内部协调关系</w:t>
            </w:r>
          </w:p>
        </w:tc>
        <w:tc>
          <w:tcPr>
            <w:tcW w:w="891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公司总经理、董事长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外部协调</w:t>
            </w: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关系</w:t>
            </w:r>
          </w:p>
        </w:tc>
        <w:tc>
          <w:tcPr>
            <w:tcW w:w="8910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工程相关上级政府单位及各参建单位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95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任职资格：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教育水平</w:t>
            </w:r>
          </w:p>
        </w:tc>
        <w:tc>
          <w:tcPr>
            <w:tcW w:w="891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大学专科及以上学历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89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建筑工程相关专业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培训经历</w:t>
            </w:r>
          </w:p>
        </w:tc>
        <w:tc>
          <w:tcPr>
            <w:tcW w:w="89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工程管理相关培训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经验</w:t>
            </w:r>
          </w:p>
        </w:tc>
        <w:tc>
          <w:tcPr>
            <w:tcW w:w="89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8年以上工作经验，3年以上管理经验。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知识</w:t>
            </w:r>
          </w:p>
        </w:tc>
        <w:tc>
          <w:tcPr>
            <w:tcW w:w="89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精通建筑工程相关知识，掌握工程预算、法律常识、风险控制等知识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技能技巧</w:t>
            </w:r>
          </w:p>
        </w:tc>
        <w:tc>
          <w:tcPr>
            <w:tcW w:w="89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持有相关专业二级及以上建造师、副高级及以上的工程师资格。熟练使用自动化办公软件、工程各项软件知识。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个人素质</w:t>
            </w:r>
          </w:p>
        </w:tc>
        <w:tc>
          <w:tcPr>
            <w:tcW w:w="8910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具有很强的判断与决策能力、现场管理能力、沟通协调能力、计划与执行能力、解决问题能力以及专业知识与技能。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95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</w:rPr>
              <w:t>考核指标：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95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工程质量控制情况、安全施工情况、工程进度控制、沟通协调工作、各项工作差错率。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795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参建单位合作满意度。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795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判断与决策能力、沟通协调能力、计划与执行能力、解决问题能力以及专业知识与技能。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9795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30" w:type="dxa"/>
              <w:right w:w="3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本人任职承诺声明：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 </w:t>
            </w:r>
          </w:p>
        </w:tc>
      </w:tr>
    </w:tbl>
    <w:p>
      <w:pPr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MDQ4OGI3YmE0ZDYxZDY2NDBmOTdlODc1MDc4MzAifQ=="/>
  </w:docVars>
  <w:rsids>
    <w:rsidRoot w:val="00325E25"/>
    <w:rsid w:val="000650F1"/>
    <w:rsid w:val="00066259"/>
    <w:rsid w:val="00084F65"/>
    <w:rsid w:val="00086503"/>
    <w:rsid w:val="000C12B5"/>
    <w:rsid w:val="000E1CBB"/>
    <w:rsid w:val="000F5645"/>
    <w:rsid w:val="0011579C"/>
    <w:rsid w:val="0018726E"/>
    <w:rsid w:val="001878CE"/>
    <w:rsid w:val="001B0396"/>
    <w:rsid w:val="001E12F9"/>
    <w:rsid w:val="001E6E31"/>
    <w:rsid w:val="001F6870"/>
    <w:rsid w:val="00220818"/>
    <w:rsid w:val="002336AC"/>
    <w:rsid w:val="00254A44"/>
    <w:rsid w:val="002653F8"/>
    <w:rsid w:val="00267D35"/>
    <w:rsid w:val="0029635A"/>
    <w:rsid w:val="002B5EA2"/>
    <w:rsid w:val="00300B5B"/>
    <w:rsid w:val="00311264"/>
    <w:rsid w:val="00325E25"/>
    <w:rsid w:val="0033000F"/>
    <w:rsid w:val="0039269F"/>
    <w:rsid w:val="003939B1"/>
    <w:rsid w:val="003C12F3"/>
    <w:rsid w:val="00405825"/>
    <w:rsid w:val="0041122F"/>
    <w:rsid w:val="00422DA8"/>
    <w:rsid w:val="0043798A"/>
    <w:rsid w:val="00456375"/>
    <w:rsid w:val="00487625"/>
    <w:rsid w:val="005042E8"/>
    <w:rsid w:val="00514821"/>
    <w:rsid w:val="00532C7D"/>
    <w:rsid w:val="00547B50"/>
    <w:rsid w:val="00596884"/>
    <w:rsid w:val="005A17C7"/>
    <w:rsid w:val="005A2CF6"/>
    <w:rsid w:val="005D03A5"/>
    <w:rsid w:val="005E78B9"/>
    <w:rsid w:val="005F7E22"/>
    <w:rsid w:val="00632EDA"/>
    <w:rsid w:val="00665291"/>
    <w:rsid w:val="00677A44"/>
    <w:rsid w:val="0069193D"/>
    <w:rsid w:val="006A2438"/>
    <w:rsid w:val="006C5AF4"/>
    <w:rsid w:val="006C6E9E"/>
    <w:rsid w:val="006E4183"/>
    <w:rsid w:val="00710162"/>
    <w:rsid w:val="00735F98"/>
    <w:rsid w:val="007448F7"/>
    <w:rsid w:val="007900FF"/>
    <w:rsid w:val="00824A4D"/>
    <w:rsid w:val="0087115E"/>
    <w:rsid w:val="008747A4"/>
    <w:rsid w:val="00880D87"/>
    <w:rsid w:val="0088654C"/>
    <w:rsid w:val="00893B2A"/>
    <w:rsid w:val="008C4332"/>
    <w:rsid w:val="008F2B78"/>
    <w:rsid w:val="008F3815"/>
    <w:rsid w:val="008F6989"/>
    <w:rsid w:val="00935AB7"/>
    <w:rsid w:val="009612CF"/>
    <w:rsid w:val="009812E9"/>
    <w:rsid w:val="009832C7"/>
    <w:rsid w:val="0099602A"/>
    <w:rsid w:val="009C3D85"/>
    <w:rsid w:val="009F543C"/>
    <w:rsid w:val="00A07149"/>
    <w:rsid w:val="00A6483D"/>
    <w:rsid w:val="00A66C91"/>
    <w:rsid w:val="00A8493D"/>
    <w:rsid w:val="00A92E0D"/>
    <w:rsid w:val="00AD032F"/>
    <w:rsid w:val="00AE67E0"/>
    <w:rsid w:val="00B0549E"/>
    <w:rsid w:val="00B55354"/>
    <w:rsid w:val="00B810BD"/>
    <w:rsid w:val="00BB0301"/>
    <w:rsid w:val="00BB2CE5"/>
    <w:rsid w:val="00BB5841"/>
    <w:rsid w:val="00BC0209"/>
    <w:rsid w:val="00BC09B3"/>
    <w:rsid w:val="00BC3FA7"/>
    <w:rsid w:val="00C25441"/>
    <w:rsid w:val="00C300E2"/>
    <w:rsid w:val="00C95F9C"/>
    <w:rsid w:val="00CB1867"/>
    <w:rsid w:val="00CC0107"/>
    <w:rsid w:val="00CD4E3C"/>
    <w:rsid w:val="00CE244D"/>
    <w:rsid w:val="00CE58F3"/>
    <w:rsid w:val="00CE76F4"/>
    <w:rsid w:val="00D12BFA"/>
    <w:rsid w:val="00D407D8"/>
    <w:rsid w:val="00D60EB6"/>
    <w:rsid w:val="00D67D00"/>
    <w:rsid w:val="00D72774"/>
    <w:rsid w:val="00D9447B"/>
    <w:rsid w:val="00E074B1"/>
    <w:rsid w:val="00E448E5"/>
    <w:rsid w:val="00E54C81"/>
    <w:rsid w:val="00E81509"/>
    <w:rsid w:val="00EB1D9A"/>
    <w:rsid w:val="00ED0D08"/>
    <w:rsid w:val="00EF1B63"/>
    <w:rsid w:val="00F358E9"/>
    <w:rsid w:val="00F372D9"/>
    <w:rsid w:val="00FA2D2F"/>
    <w:rsid w:val="00FC32CC"/>
    <w:rsid w:val="00FD1688"/>
    <w:rsid w:val="0152776C"/>
    <w:rsid w:val="01E70013"/>
    <w:rsid w:val="04545D1C"/>
    <w:rsid w:val="045747D3"/>
    <w:rsid w:val="06DF0467"/>
    <w:rsid w:val="07133642"/>
    <w:rsid w:val="072E6CF9"/>
    <w:rsid w:val="07630750"/>
    <w:rsid w:val="0B57327F"/>
    <w:rsid w:val="0E455054"/>
    <w:rsid w:val="0E835B7C"/>
    <w:rsid w:val="0EBA701F"/>
    <w:rsid w:val="0FB73D2F"/>
    <w:rsid w:val="107514F4"/>
    <w:rsid w:val="10EA1EE2"/>
    <w:rsid w:val="126B2BAF"/>
    <w:rsid w:val="13824654"/>
    <w:rsid w:val="148461AA"/>
    <w:rsid w:val="170A6E3A"/>
    <w:rsid w:val="191A70DD"/>
    <w:rsid w:val="19EE2A43"/>
    <w:rsid w:val="1A312930"/>
    <w:rsid w:val="1C3E1334"/>
    <w:rsid w:val="1DB722E0"/>
    <w:rsid w:val="1FEF4E1F"/>
    <w:rsid w:val="20C8780F"/>
    <w:rsid w:val="20CC6F0F"/>
    <w:rsid w:val="22E20C6B"/>
    <w:rsid w:val="245442D9"/>
    <w:rsid w:val="245C2EC0"/>
    <w:rsid w:val="24FD1D8D"/>
    <w:rsid w:val="2526586E"/>
    <w:rsid w:val="25875AFA"/>
    <w:rsid w:val="25C7239A"/>
    <w:rsid w:val="268C786C"/>
    <w:rsid w:val="28DC615D"/>
    <w:rsid w:val="296323DA"/>
    <w:rsid w:val="2D687FBF"/>
    <w:rsid w:val="2F713AA3"/>
    <w:rsid w:val="32384404"/>
    <w:rsid w:val="334A177D"/>
    <w:rsid w:val="33C323F3"/>
    <w:rsid w:val="358636D8"/>
    <w:rsid w:val="36B85B13"/>
    <w:rsid w:val="38675A43"/>
    <w:rsid w:val="39FC2297"/>
    <w:rsid w:val="3D2B1FE3"/>
    <w:rsid w:val="3FE61943"/>
    <w:rsid w:val="40D0614F"/>
    <w:rsid w:val="42AA77F2"/>
    <w:rsid w:val="42CB6BCE"/>
    <w:rsid w:val="46AC6D17"/>
    <w:rsid w:val="478757CB"/>
    <w:rsid w:val="47EA5D49"/>
    <w:rsid w:val="4828061F"/>
    <w:rsid w:val="486E0728"/>
    <w:rsid w:val="4A8127BB"/>
    <w:rsid w:val="4DCA67DE"/>
    <w:rsid w:val="4F824AB9"/>
    <w:rsid w:val="535807E5"/>
    <w:rsid w:val="535E6088"/>
    <w:rsid w:val="5512068D"/>
    <w:rsid w:val="55E716DE"/>
    <w:rsid w:val="563A31FB"/>
    <w:rsid w:val="57A001D2"/>
    <w:rsid w:val="5B9B762E"/>
    <w:rsid w:val="5BA5225B"/>
    <w:rsid w:val="5D400B65"/>
    <w:rsid w:val="5EF17565"/>
    <w:rsid w:val="611F1B10"/>
    <w:rsid w:val="62EE2739"/>
    <w:rsid w:val="632E2B36"/>
    <w:rsid w:val="653E4CDE"/>
    <w:rsid w:val="699562B6"/>
    <w:rsid w:val="69C92D23"/>
    <w:rsid w:val="6D036DE1"/>
    <w:rsid w:val="6D7609F8"/>
    <w:rsid w:val="6FFF502C"/>
    <w:rsid w:val="71DE7F40"/>
    <w:rsid w:val="72062ED0"/>
    <w:rsid w:val="723E7D38"/>
    <w:rsid w:val="75211DCE"/>
    <w:rsid w:val="75297601"/>
    <w:rsid w:val="7E2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00" w:after="0"/>
      <w:jc w:val="left"/>
      <w:outlineLvl w:val="1"/>
    </w:pPr>
    <w:rPr>
      <w:rFonts w:asciiTheme="majorAscii" w:hAnsiTheme="majorAscii" w:eastAsiaTheme="majorEastAsia" w:cstheme="majorBidi"/>
      <w:b/>
      <w:b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Plain Text"/>
    <w:basedOn w:val="1"/>
    <w:qFormat/>
    <w:uiPriority w:val="0"/>
    <w:rPr>
      <w:rFonts w:hint="eastAsia" w:ascii="宋体" w:hAnsi="Courier New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808</Words>
  <Characters>852</Characters>
  <Lines>22</Lines>
  <Paragraphs>6</Paragraphs>
  <TotalTime>35</TotalTime>
  <ScaleCrop>false</ScaleCrop>
  <LinksUpToDate>false</LinksUpToDate>
  <CharactersWithSpaces>854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2020-09-29T06:50:00Z</dcterms:created>
  <dc:creator>Windows 用户</dc:creator>
  <cp:lastModifiedBy>Administrator</cp:lastModifiedBy>
  <cp:lastPrinted>2020-09-28T08:12:00Z</cp:lastPrinted>
  <dcterms:modified xsi:type="dcterms:W3CDTF">2022-05-05T10:01:58Z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61C21302A28A42A28655C7924A734735</vt:lpwstr>
  </property>
</Properties>
</file>