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lang w:eastAsia="zh-CN"/>
        </w:rPr>
      </w:pPr>
    </w:p>
    <w:p>
      <w:pPr>
        <w:jc w:val="center"/>
        <w:rPr>
          <w:rFonts w:hint="eastAsia" w:ascii="仿宋_GB2312" w:hAnsi="仿宋_GB2312" w:eastAsia="仿宋_GB2312" w:cs="仿宋_GB2312"/>
          <w:sz w:val="28"/>
          <w:szCs w:val="28"/>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伊政发〔</w:t>
      </w:r>
      <w:r>
        <w:rPr>
          <w:rFonts w:hint="eastAsia" w:ascii="仿宋_GB2312" w:hAnsi="仿宋_GB2312" w:eastAsia="仿宋_GB2312" w:cs="仿宋_GB2312"/>
          <w:sz w:val="32"/>
          <w:szCs w:val="32"/>
          <w:lang w:val="en-US" w:eastAsia="zh-CN"/>
        </w:rPr>
        <w:t>2023〕61号</w:t>
      </w:r>
    </w:p>
    <w:p>
      <w:pPr>
        <w:jc w:val="both"/>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伊金霍洛旗</w:t>
      </w:r>
      <w:r>
        <w:rPr>
          <w:rFonts w:hint="eastAsia" w:ascii="方正小标宋简体" w:hAnsi="方正小标宋简体" w:eastAsia="方正小标宋简体" w:cs="方正小标宋简体"/>
          <w:sz w:val="44"/>
          <w:szCs w:val="44"/>
        </w:rPr>
        <w:t>人民政府关于公布规范性文件清理结果的通告</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根据《内蒙古自治区规范性文件制定和备案监督办法》（内蒙古自治区人民政府令第</w:t>
      </w:r>
      <w:r>
        <w:rPr>
          <w:rFonts w:hint="default" w:ascii="Times New Roman" w:hAnsi="Times New Roman" w:eastAsia="仿宋_GB2312" w:cs="Times New Roman"/>
          <w:sz w:val="32"/>
          <w:szCs w:val="32"/>
        </w:rPr>
        <w:t>191</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rPr>
        <w:t>相关工作要求，</w:t>
      </w:r>
      <w:r>
        <w:rPr>
          <w:rFonts w:hint="eastAsia" w:ascii="仿宋_GB2312" w:hAnsi="仿宋_GB2312" w:eastAsia="仿宋_GB2312" w:cs="仿宋_GB2312"/>
          <w:color w:val="auto"/>
          <w:sz w:val="32"/>
          <w:szCs w:val="32"/>
          <w:lang w:val="en-US" w:eastAsia="zh-CN"/>
        </w:rPr>
        <w:t>旗人民政府办公室对旗人民政府及其办公室制定的</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年全面清理后列入继续有效目录的规范性文件以及</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年12月31日期间制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的规范性文件</w:t>
      </w:r>
      <w:r>
        <w:rPr>
          <w:rFonts w:hint="eastAsia" w:ascii="仿宋_GB2312" w:hAnsi="仿宋_GB2312" w:eastAsia="仿宋_GB2312" w:cs="仿宋_GB2312"/>
          <w:color w:val="auto"/>
          <w:sz w:val="32"/>
          <w:szCs w:val="32"/>
          <w:lang w:val="en-US" w:eastAsia="zh-CN"/>
        </w:rPr>
        <w:t>进行了全面清理，</w:t>
      </w:r>
      <w:r>
        <w:rPr>
          <w:rFonts w:hint="eastAsia" w:ascii="仿宋_GB2312" w:hAnsi="仿宋_GB2312" w:eastAsia="仿宋_GB2312" w:cs="仿宋_GB2312"/>
          <w:sz w:val="32"/>
          <w:szCs w:val="32"/>
        </w:rPr>
        <w:t>清理结果已经</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人民政府</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次常务会议审议通过，现将相关情况通告如下。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件继续有效的规范性文件，自本通告发布之日起有效期延长</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val="en-US" w:eastAsia="zh-CN"/>
        </w:rPr>
        <w:t>规范性文件年度清理时宣布废止或失效的除外</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sz w:val="32"/>
          <w:szCs w:val="32"/>
        </w:rPr>
        <w:t>件废止的规范性文件，自本通告发布之日起停止执行，各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、各部门、各单位不得再以此作为行政管理的依据。</w:t>
      </w:r>
      <w:r>
        <w:rPr>
          <w:rFonts w:hint="eastAsia" w:ascii="仿宋_GB2312" w:hAnsi="仿宋_GB2312" w:eastAsia="仿宋_GB2312" w:cs="仿宋_GB2312"/>
          <w:color w:val="auto"/>
          <w:sz w:val="32"/>
          <w:szCs w:val="32"/>
          <w:lang w:val="en-US" w:eastAsia="zh-CN"/>
        </w:rPr>
        <w:t>另有1件由烟草专卖局自行清理。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Times New Roman" w:hAnsi="Times New Roman" w:eastAsia="仿宋_GB2312" w:cs="Times New Roman"/>
          <w:color w:val="auto"/>
          <w:sz w:val="32"/>
          <w:szCs w:val="32"/>
          <w:lang w:val="en-US" w:eastAsia="zh-CN"/>
        </w:rPr>
        <w:t>2019</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日前印发</w:t>
      </w:r>
      <w:r>
        <w:rPr>
          <w:rFonts w:hint="eastAsia" w:ascii="仿宋_GB2312" w:hAnsi="仿宋_GB2312" w:eastAsia="仿宋_GB2312" w:cs="仿宋_GB2312"/>
          <w:sz w:val="32"/>
          <w:szCs w:val="32"/>
        </w:rPr>
        <w:t>的规范性文件，本次清理未列入继续有效的规范性文件目录的全部宣布失效，确需继续作为行政管理依据的，由有关部门重新按规定发布。</w:t>
      </w:r>
    </w:p>
    <w:p>
      <w:pPr>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pacing w:val="-20"/>
          <w:sz w:val="32"/>
          <w:szCs w:val="32"/>
        </w:rPr>
        <w:t>1</w:t>
      </w:r>
      <w:r>
        <w:rPr>
          <w:rFonts w:hint="eastAsia" w:ascii="仿宋_GB2312" w:hAnsi="仿宋_GB2312" w:eastAsia="仿宋_GB2312" w:cs="仿宋_GB2312"/>
          <w:spacing w:val="-20"/>
          <w:sz w:val="32"/>
          <w:szCs w:val="32"/>
        </w:rPr>
        <w:t>.伊金霍洛旗人民政府继续有效的规范性文件目录</w:t>
      </w:r>
    </w:p>
    <w:p>
      <w:pPr>
        <w:numPr>
          <w:ilvl w:val="0"/>
          <w:numId w:val="0"/>
        </w:numPr>
        <w:ind w:firstLine="1600" w:firstLineChars="5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伊金霍洛旗人民政府废止的规范性文件目录</w:t>
      </w: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ind w:firstLine="1600" w:firstLineChars="500"/>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伊金霍洛旗</w:t>
      </w:r>
      <w:r>
        <w:rPr>
          <w:rFonts w:hint="eastAsia" w:ascii="仿宋_GB2312" w:hAnsi="仿宋_GB2312" w:eastAsia="仿宋_GB2312" w:cs="仿宋_GB2312"/>
          <w:sz w:val="32"/>
          <w:szCs w:val="32"/>
        </w:rPr>
        <w:t>人民政府</w:t>
      </w:r>
    </w:p>
    <w:p>
      <w:pPr>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ind w:firstLine="420" w:firstLineChars="200"/>
        <w:rPr>
          <w:rFonts w:hint="eastAsia"/>
        </w:rPr>
      </w:pPr>
    </w:p>
    <w:p/>
    <w:p/>
    <w:p/>
    <w:p/>
    <w:p/>
    <w:p/>
    <w:p/>
    <w:p/>
    <w:p/>
    <w:p/>
    <w:p/>
    <w:p>
      <w:pPr>
        <w:pStyle w:val="2"/>
      </w:pPr>
    </w:p>
    <w:p>
      <w:pPr>
        <w:pStyle w:val="2"/>
        <w:ind w:left="0" w:leftChars="0" w:firstLine="0" w:firstLineChars="0"/>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伊金霍洛旗人民政府及办公室继续有效的</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规范性文件目录</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i w:val="0"/>
          <w:color w:val="000000"/>
          <w:kern w:val="0"/>
          <w:sz w:val="32"/>
          <w:szCs w:val="32"/>
          <w:u w:val="none"/>
          <w:lang w:val="en-US" w:eastAsia="zh-CN" w:bidi="ar"/>
        </w:rPr>
      </w:pPr>
      <w:r>
        <w:rPr>
          <w:rFonts w:hint="eastAsia" w:ascii="楷体_GB2312" w:hAnsi="楷体_GB2312" w:eastAsia="楷体_GB2312" w:cs="楷体_GB2312"/>
          <w:i w:val="0"/>
          <w:color w:val="000000"/>
          <w:kern w:val="0"/>
          <w:sz w:val="32"/>
          <w:szCs w:val="32"/>
          <w:u w:val="none"/>
          <w:lang w:val="en-US" w:eastAsia="zh-CN" w:bidi="ar"/>
        </w:rPr>
        <w:t>（截至</w:t>
      </w:r>
      <w:bookmarkStart w:id="0" w:name="_GoBack"/>
      <w:bookmarkEnd w:id="0"/>
      <w:r>
        <w:rPr>
          <w:rFonts w:hint="eastAsia" w:ascii="楷体_GB2312" w:hAnsi="楷体_GB2312" w:eastAsia="楷体_GB2312" w:cs="楷体_GB2312"/>
          <w:i w:val="0"/>
          <w:color w:val="000000"/>
          <w:kern w:val="0"/>
          <w:sz w:val="32"/>
          <w:szCs w:val="32"/>
          <w:u w:val="none"/>
          <w:lang w:val="en-US" w:eastAsia="zh-CN" w:bidi="ar"/>
        </w:rPr>
        <w:t>2023年8月）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i w:val="0"/>
          <w:color w:val="000000"/>
          <w:kern w:val="0"/>
          <w:sz w:val="32"/>
          <w:szCs w:val="32"/>
          <w:u w:val="none"/>
          <w:lang w:val="en-US" w:eastAsia="zh-CN" w:bidi="ar"/>
        </w:rPr>
      </w:pPr>
    </w:p>
    <w:tbl>
      <w:tblPr>
        <w:tblStyle w:val="6"/>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230"/>
        <w:gridCol w:w="2672"/>
        <w:gridCol w:w="3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发文机关</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伊政办发〔2016〕3号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《伊金霍洛旗临时用地复垦验收管理办法》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伊政发〔2016〕77号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《伊金霍洛旗阿勒腾席热镇国有土地上棚户区改造房屋征收与补偿安置实施方案》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伊政发〔2016〕79号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《伊金霍洛旗棚户区改造国有、集体土地及地上物征收指导意见》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伊政办发〔2018〕60号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《伊金霍洛旗公务员医疗补助管理办法》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伊政发〔2018〕86号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《伊金霍洛旗临时用地管理办法》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伊政发〔2018〕88号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《伊金霍洛旗土地征收管理办法》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伊政发〔2019〕2号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《伊金霍洛旗国有土地租赁实施意见》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伊政发〔2019〕122号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《伊金霍洛旗残疾儿童康复救助工作实施方案》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伊政发〔2020〕48号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《伊金霍洛旗人民政府关于划定野生动物禁猎区、规定禁猎期的通告》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伊政发〔2020〕62号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《伊金霍洛旗矿区移民安置补偿办法》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伊政办发〔2021〕1号</w:t>
            </w:r>
          </w:p>
        </w:tc>
        <w:tc>
          <w:tcPr>
            <w:tcW w:w="3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《伊金霍洛旗养殖水域滩涂规划（2017-2030）年》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伊政发〔2022〕35号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《伊金霍洛旗加快推进新时代残疾人事业高质量发展实施意见》</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ascii="方正小标宋简体" w:hAnsi="方正小标宋简体" w:eastAsia="方正小标宋简体" w:cs="方正小标宋简体"/>
          <w:i w:val="0"/>
          <w:color w:val="000000"/>
          <w:kern w:val="0"/>
          <w:sz w:val="44"/>
          <w:szCs w:val="44"/>
          <w:u w:val="none"/>
          <w:lang w:val="en-US" w:eastAsia="zh-CN" w:bidi="ar"/>
        </w:rPr>
      </w:pPr>
      <w:r>
        <w:rPr>
          <w:rFonts w:hint="eastAsia" w:ascii="黑体" w:hAnsi="黑体" w:eastAsia="黑体" w:cs="黑体"/>
          <w:i w:val="0"/>
          <w:color w:val="000000"/>
          <w:kern w:val="0"/>
          <w:sz w:val="32"/>
          <w:szCs w:val="32"/>
          <w:u w:val="none"/>
          <w:lang w:val="en-US" w:eastAsia="zh-CN" w:bidi="ar"/>
        </w:rPr>
        <w:t>附件2</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伊金霍洛旗人民政府及办公室废止的</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default" w:eastAsia="宋体"/>
          <w:color w:val="auto"/>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规范性文件目录</w:t>
      </w:r>
    </w:p>
    <w:tbl>
      <w:tblPr>
        <w:tblStyle w:val="6"/>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194"/>
        <w:gridCol w:w="2715"/>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（截至2023年8月）</w:t>
            </w:r>
          </w:p>
          <w:p>
            <w:pPr>
              <w:pStyle w:val="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发文机关</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伊政发〔2018〕42号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《伊金霍洛旗人民政府关于规定森林草原防火期及划定防火区域的通告》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伊政办发〔2016〕115号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《伊金霍洛旗最低生活保障工作实施意见》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伊政办发〔2016〕117号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《伊金霍洛旗临时救助办法》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伊政办发〔2018〕72号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《伊金霍洛旗特困人员救助供养实施办法》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伊政办发〔2017〕63号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《伊金霍洛旗建筑用砂石资源开发利用管理办法》</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2"/>
        <w:ind w:left="0" w:leftChars="0" w:firstLine="0" w:firstLineChars="0"/>
      </w:pPr>
    </w:p>
    <w:p>
      <w:pPr>
        <w:pStyle w:val="2"/>
        <w:ind w:left="0" w:leftChars="0" w:firstLine="280" w:firstLineChars="100"/>
        <w:rPr>
          <w:rFonts w:hint="default" w:eastAsia="宋体"/>
          <w:color w:val="auto"/>
          <w:lang w:val="en-US" w:eastAsia="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429260</wp:posOffset>
                </wp:positionV>
                <wp:extent cx="57003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33.8pt;height:0pt;width:448.85pt;z-index:251660288;mso-width-relative:page;mso-height-relative:page;" filled="f" stroked="t" coordsize="21600,21600" o:gfxdata="UEsFBgAAAAAAAAAAAAAAAAAAAAAAAFBLAwQKAAAAAACHTuJAAAAAAAAAAAAAAAAABAAAAGRycy9Q&#10;SwMEFAAAAAgAh07iQDAMB1XWAAAACAEAAA8AAABkcnMvZG93bnJldi54bWxNj71Ow0AQhHsk3uG0&#10;SDRRco5BJjE+pwDcpSGAaDe+xbbw7Tm+yw88fRZRQLkzo9lvitXJ9epAY+g8G5jPElDEtbcdNwZe&#10;X6rpAlSIyBZ7z2TgiwKsysuLAnPrj/xMh01slJRwyNFAG+OQax3qlhyGmR+Ixfvwo8Mo59hoO+JR&#10;yl2v0yTJtMOO5UOLAz20VH9u9s5AqN5oV31P6knyftN4SneP6yc05vpqntyDinSKf2H4wRd0KIVp&#10;6/dsg+oNTG+XkjSQ3WWgxF8sU5my/RV0Wej/A8ozUEsDBBQAAAAIAIdO4kClr6Tr+AEAAPIDAAAO&#10;AAAAZHJzL2Uyb0RvYy54bWytU82O0zAQviPxDpbvNGlRgY2a7mHLckFQCXiAqe0klvwnj9u0L8EL&#10;IHGDE0fuvA3LYzBOumV/Lj2QgzP2zHwz3+fx4nJvDdupiNq7mk8nJWfKCS+1a2v+6eP1s1ecYQIn&#10;wXinan5QyC+XT58s+lCpme+8kSoyAnFY9aHmXUqhKgoUnbKAEx+UI2fjo4VE29gWMkJP6NYUs7J8&#10;UfQ+yhC9UIh0uhqd/IgYzwH0TaOFWnmxtcqlETUqA4koYacD8uXQbdMokd43DarETM2JaRpWKkL2&#10;Jq/FcgFVGyF0WhxbgHNaeMDJgnZU9AS1ggRsG/UjKKtF9OibNBHeFiORQRFiMS0faPOhg6AGLiQ1&#10;hpPo+P9gxbvdOjItaz7nzIGlC7/58vP3529/fn2l9ebHdzbPIvUBK4q9cut43GFYx8x430Sb/8SF&#10;7QdhDydh1T4xQYfzl2X5/IIqiFtf8S8xRExvlLcsGzU32mXOUMHuLSYqRqG3IfnYONbX/GI+y3BA&#10;A9jQxZNpA5FA1w656I2W19qYnIGx3VyZyHaQh2D4MiXCvReWi6wAuzFucI3j0SmQr51k6RBIHkev&#10;gucWrJKcGUWPKFsECFUCbc6JpNLG5QQ1jOiRZ9Z4VDVbGy8PdDXbEHXbkS7ToefsoVEYuj+ObZ61&#10;u3uy7z7V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wDAdV1gAAAAgBAAAPAAAAAAAAAAEAIAAA&#10;ADgAAABkcnMvZG93bnJldi54bWxQSwECFAAUAAAACACHTuJApa+k6/gBAADyAwAADgAAAAAAAAAB&#10;ACAAAAA7AQAAZHJzL2Uyb0RvYy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20320</wp:posOffset>
                </wp:positionV>
                <wp:extent cx="57003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1.6pt;height:0pt;width:448.85pt;z-index:251659264;mso-width-relative:page;mso-height-relative:page;" filled="f" stroked="t" coordsize="21600,21600" o:gfxdata="UEsFBgAAAAAAAAAAAAAAAAAAAAAAAFBLAwQKAAAAAACHTuJAAAAAAAAAAAAAAAAABAAAAGRycy9Q&#10;SwMEFAAAAAgAh07iQGttcPbUAAAABgEAAA8AAABkcnMvZG93bnJldi54bWxNj81OwzAQhO9IvIO1&#10;SFyq1m6KUBvi9ADkxoUWxHUbL0lEvE5j9weenoULHEczmvmmWJ99r440xi6whfnMgCKug+u4sfCy&#10;raZLUDEhO+wDk4VPirAuLy8KzF048TMdN6lRUsIxRwttSkOudaxb8hhnYSAW7z2MHpPIsdFuxJOU&#10;+15nxtxqjx3LQosD3bdUf2wO3kKsXmlffU3qiXlbNIGy/cPTI1p7fTU3d6ASndNfGH7wBR1KYdqF&#10;A7uoegvTm5UkLSwyUGIvV5k82f1qXRb6P375DVBLAwQUAAAACACHTuJACps3SfkBAADyAwAADgAA&#10;AGRycy9lMm9Eb2MueG1srVPNjtMwEL4j8Q6W7zRp2QIbNd3DluWCoBLwAFPHSSz5Tx63aV+CF0Di&#10;BieO3Hkblsdg7HTLslx6IAdn7Jn5Zr7P48XV3mi2kwGVszWfTkrOpBWuUbar+Yf3N09ecIYRbAPa&#10;WVnzg0R+tXz8aDH4Ss5c73QjAyMQi9Xga97H6KuiQNFLAzhxXlpyti4YiLQNXdEEGAjd6GJWls+K&#10;wYXGByckIp2uRic/IoZzAF3bKiFXTmyNtHFEDVJDJErYK498mbttWyni27ZFGZmuOTGNeaUiZG/S&#10;WiwXUHUBfK/EsQU4p4UHnAwoS0VPUCuIwLZB/QNllAgOXRsnwpliJJIVIRbT8oE273rwMnMhqdGf&#10;RMf/Byve7NaBqabmF5xZMHTht5++//z45dePz7TefvvKLpJIg8eKYq/tOhx36NchMd63waQ/cWH7&#10;LOzhJKzcRybocP68LJ9ezjkTd77iT6IPGF9JZ1gyaq6VTZyhgt1rjFSMQu9C0rG2bKj55XyW4IAG&#10;sKWLJ9N4IoG2y7notGpulNYpA0O3udaB7SANQf4SJcL9KywVWQH2Y1x2jePRS2he2obFgyd5LL0K&#10;nlowsuFMS3pEySJAqCIofU4kldY2Jcg8okeeSeNR1WRtXHOgq9n6oLqedJnmnpOHRiF3fxzbNGv3&#10;92Tff6r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ttcPbUAAAABgEAAA8AAAAAAAAAAQAgAAAA&#10;OAAAAGRycy9kb3ducmV2LnhtbFBLAQIUABQAAAAIAIdO4kAKmzdJ+QEAAPIDAAAOAAAAAAAAAAEA&#10;IAAAADkBAABkcnMvZTJvRG9j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w:t>伊金霍洛旗</w:t>
      </w:r>
      <w:r>
        <w:rPr>
          <w:rFonts w:hint="default" w:ascii="Times New Roman" w:hAnsi="Times New Roman" w:eastAsia="仿宋_GB2312" w:cs="Times New Roman"/>
          <w:sz w:val="28"/>
          <w:szCs w:val="28"/>
          <w:highlight w:val="none"/>
          <w:lang w:eastAsia="zh-CN"/>
        </w:rPr>
        <w:t>人民政府办公室</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eastAsia="仿宋_GB2312" w:cs="Times New Roman"/>
          <w:sz w:val="28"/>
          <w:szCs w:val="28"/>
          <w:highlight w:val="none"/>
          <w:lang w:val="en" w:eastAsia="zh-CN"/>
        </w:rPr>
        <w:t xml:space="preserve"> </w:t>
      </w:r>
      <w:r>
        <w:rPr>
          <w:rFonts w:hint="default" w:ascii="Times New Roman" w:hAnsi="Times New Roman" w:eastAsia="仿宋_GB2312" w:cs="Times New Roman"/>
          <w:sz w:val="28"/>
          <w:szCs w:val="28"/>
          <w:highlight w:val="none"/>
        </w:rPr>
        <w:t xml:space="preserve"> 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日印</w:t>
      </w:r>
      <w:r>
        <w:rPr>
          <w:rFonts w:hint="default" w:ascii="Times New Roman" w:hAnsi="Times New Roman" w:eastAsia="仿宋_GB2312" w:cs="Times New Roman"/>
          <w:sz w:val="28"/>
          <w:szCs w:val="28"/>
          <w:highlight w:val="none"/>
          <w:lang w:val="en-US" w:eastAsia="zh-CN"/>
        </w:rPr>
        <w:t>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71BC7"/>
    <w:rsid w:val="3FDF3F13"/>
    <w:rsid w:val="55C71BC7"/>
    <w:rsid w:val="5BFB1D1A"/>
    <w:rsid w:val="6FFBDCAB"/>
    <w:rsid w:val="7B4C7327"/>
    <w:rsid w:val="BFF5B357"/>
    <w:rsid w:val="D8F0E12F"/>
    <w:rsid w:val="FAFBA67E"/>
    <w:rsid w:val="FD6D9CE7"/>
    <w:rsid w:val="FF5FC405"/>
    <w:rsid w:val="FFDCC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2021-11-20T07:46:00Z</dcterms:created>
  <dc:creator>Administrator</dc:creator>
  <cp:lastModifiedBy>user</cp:lastModifiedBy>
  <cp:lastPrinted>2023-09-18T17:59:00Z</cp:lastPrinted>
  <dcterms:modified xsi:type="dcterms:W3CDTF">2024-03-28T11:09:46Z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57DA1115597742A9A957A576AE200915</vt:lpwstr>
  </property>
</Properties>
</file>